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A301F1">
        <w:rPr>
          <w:rFonts w:hint="eastAsia"/>
          <w:sz w:val="32"/>
          <w:szCs w:val="32"/>
          <w:lang w:eastAsia="zh-TW"/>
        </w:rPr>
        <w:t>財務金融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0B5A60" w:rsidRPr="00545E51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B534DF">
              <w:rPr>
                <w:rFonts w:hint="eastAsia"/>
                <w:lang w:eastAsia="zh-TW"/>
              </w:rPr>
              <w:t>財務</w:t>
            </w:r>
            <w:r w:rsidRPr="00B534DF">
              <w:rPr>
                <w:lang w:eastAsia="zh-TW"/>
              </w:rPr>
              <w:t>(公司理財人員)人才</w:t>
            </w:r>
          </w:p>
        </w:tc>
        <w:tc>
          <w:tcPr>
            <w:tcW w:w="2835" w:type="dxa"/>
            <w:vMerge w:val="restart"/>
          </w:tcPr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B534DF" w:rsidRPr="008B3D88" w:rsidRDefault="00B534DF" w:rsidP="00B534DF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Pr="00B534DF">
              <w:rPr>
                <w:lang w:eastAsia="zh-TW"/>
              </w:rPr>
              <w:t>瞭解並遵守相關法規。（稅務、公司法、商業會計法、國際會計處理準則IFRS等）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B534DF">
              <w:rPr>
                <w:rFonts w:hint="eastAsia"/>
                <w:lang w:eastAsia="zh-TW"/>
              </w:rPr>
              <w:t>證券及投資人才</w:t>
            </w:r>
          </w:p>
        </w:tc>
        <w:tc>
          <w:tcPr>
            <w:tcW w:w="2835" w:type="dxa"/>
            <w:vMerge/>
          </w:tcPr>
          <w:p w:rsidR="00B534DF" w:rsidRPr="008B3D88" w:rsidRDefault="00B534DF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B534DF" w:rsidRDefault="00B534DF" w:rsidP="00B534DF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1.主動瞭解客戶需求，並依據其投資風險容忍度，協助規劃達到財富最大化/分散之投資組合</w:t>
            </w:r>
          </w:p>
          <w:p w:rsidR="00B534DF" w:rsidRPr="008B3D88" w:rsidRDefault="00B534DF" w:rsidP="00FE3D3E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FE3D3E">
              <w:rPr>
                <w:rFonts w:hint="eastAsia"/>
                <w:lang w:eastAsia="zh-TW"/>
              </w:rPr>
              <w:t>2</w:t>
            </w:r>
            <w:r>
              <w:rPr>
                <w:lang w:eastAsia="zh-TW"/>
              </w:rPr>
              <w:t>.善盡財務管理責任，妥善維持、監督、管控與規劃財務資源的使用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B534DF">
              <w:rPr>
                <w:rFonts w:hint="eastAsia"/>
                <w:lang w:eastAsia="zh-TW"/>
              </w:rPr>
              <w:t>銀行金融業務人才</w:t>
            </w:r>
          </w:p>
        </w:tc>
        <w:tc>
          <w:tcPr>
            <w:tcW w:w="2835" w:type="dxa"/>
            <w:vMerge/>
          </w:tcPr>
          <w:p w:rsidR="00B534DF" w:rsidRPr="008B3D88" w:rsidRDefault="00B534DF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B534DF" w:rsidRDefault="00B534DF" w:rsidP="00B534DF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1.了解各種銀行業務與金融工具，促進銀行服務成長</w:t>
            </w:r>
          </w:p>
          <w:p w:rsidR="00B534DF" w:rsidRPr="008B3D88" w:rsidRDefault="00B534DF" w:rsidP="00B534DF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2.遵守銀行服務產業法律與規則</w:t>
            </w:r>
          </w:p>
        </w:tc>
      </w:tr>
    </w:tbl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0B5A60" w:rsidRPr="00545E51" w:rsidRDefault="000B5A60" w:rsidP="000B5A60">
      <w:pPr>
        <w:rPr>
          <w:rFonts w:ascii="Times New Roman" w:hAnsi="Times New Roman"/>
          <w:b/>
          <w:lang w:eastAsia="zh-TW"/>
        </w:rPr>
      </w:pPr>
      <w:r w:rsidRPr="00545E51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0B5A60" w:rsidRPr="00545E51" w:rsidRDefault="000B5A60" w:rsidP="000B5A6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545E51">
        <w:rPr>
          <w:rFonts w:ascii="Times New Roman" w:hAnsi="Times New Roman" w:hint="eastAsia"/>
          <w:lang w:eastAsia="zh-TW"/>
        </w:rPr>
        <w:t>1.</w:t>
      </w:r>
      <w:r w:rsidRPr="00545E51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0B5A60" w:rsidRPr="00545E51" w:rsidRDefault="000B5A60" w:rsidP="000B5A6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545E51">
        <w:rPr>
          <w:rFonts w:ascii="Times New Roman" w:hAnsi="Times New Roman" w:hint="eastAsia"/>
          <w:lang w:eastAsia="zh-TW"/>
        </w:rPr>
        <w:t>2.</w:t>
      </w:r>
      <w:r w:rsidRPr="00545E51">
        <w:rPr>
          <w:rFonts w:ascii="Times New Roman" w:hAnsi="Times New Roman" w:hint="eastAsia"/>
          <w:lang w:eastAsia="zh-TW"/>
        </w:rPr>
        <w:t>在實習</w:t>
      </w:r>
      <w:proofErr w:type="gramStart"/>
      <w:r w:rsidRPr="00545E51">
        <w:rPr>
          <w:rFonts w:ascii="Times New Roman" w:hAnsi="Times New Roman" w:hint="eastAsia"/>
          <w:lang w:eastAsia="zh-TW"/>
        </w:rPr>
        <w:t>期間，</w:t>
      </w:r>
      <w:proofErr w:type="gramEnd"/>
      <w:r w:rsidRPr="00545E51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545E51">
        <w:rPr>
          <w:rFonts w:ascii="Times New Roman" w:hAnsi="Times New Roman"/>
          <w:lang w:eastAsia="zh-TW"/>
        </w:rPr>
        <w:t>(</w:t>
      </w:r>
      <w:r w:rsidRPr="00545E51">
        <w:rPr>
          <w:rFonts w:ascii="Times New Roman" w:hAnsi="Times New Roman" w:hint="eastAsia"/>
          <w:lang w:eastAsia="zh-TW"/>
        </w:rPr>
        <w:t>如</w:t>
      </w:r>
      <w:r w:rsidRPr="00545E51">
        <w:rPr>
          <w:rFonts w:ascii="Times New Roman" w:hAnsi="Times New Roman"/>
          <w:lang w:eastAsia="zh-TW"/>
        </w:rPr>
        <w:t>Line</w:t>
      </w:r>
      <w:proofErr w:type="gramStart"/>
      <w:r w:rsidRPr="00545E51">
        <w:rPr>
          <w:rFonts w:ascii="Times New Roman" w:hAnsi="Times New Roman" w:hint="eastAsia"/>
          <w:lang w:eastAsia="zh-TW"/>
        </w:rPr>
        <w:t>截</w:t>
      </w:r>
      <w:proofErr w:type="gramEnd"/>
      <w:r w:rsidRPr="00545E51">
        <w:rPr>
          <w:rFonts w:ascii="Times New Roman" w:hAnsi="Times New Roman" w:hint="eastAsia"/>
          <w:lang w:eastAsia="zh-TW"/>
        </w:rPr>
        <w:t>圖、通話</w:t>
      </w:r>
      <w:proofErr w:type="gramStart"/>
      <w:r w:rsidRPr="00545E51">
        <w:rPr>
          <w:rFonts w:ascii="Times New Roman" w:hAnsi="Times New Roman" w:hint="eastAsia"/>
          <w:lang w:eastAsia="zh-TW"/>
        </w:rPr>
        <w:t>紀錄截</w:t>
      </w:r>
      <w:proofErr w:type="gramEnd"/>
      <w:r w:rsidRPr="00545E51">
        <w:rPr>
          <w:rFonts w:ascii="Times New Roman" w:hAnsi="Times New Roman" w:hint="eastAsia"/>
          <w:lang w:eastAsia="zh-TW"/>
        </w:rPr>
        <w:t>圖、</w:t>
      </w:r>
      <w:r w:rsidRPr="00545E51">
        <w:rPr>
          <w:rFonts w:ascii="Times New Roman" w:hAnsi="Times New Roman"/>
          <w:lang w:eastAsia="zh-TW"/>
        </w:rPr>
        <w:t>email</w:t>
      </w:r>
      <w:proofErr w:type="gramStart"/>
      <w:r w:rsidRPr="00545E51">
        <w:rPr>
          <w:rFonts w:ascii="Times New Roman" w:hAnsi="Times New Roman" w:hint="eastAsia"/>
          <w:lang w:eastAsia="zh-TW"/>
        </w:rPr>
        <w:t>截</w:t>
      </w:r>
      <w:proofErr w:type="gramEnd"/>
      <w:r w:rsidRPr="00545E51">
        <w:rPr>
          <w:rFonts w:ascii="Times New Roman" w:hAnsi="Times New Roman" w:hint="eastAsia"/>
          <w:lang w:eastAsia="zh-TW"/>
        </w:rPr>
        <w:t>圖、</w:t>
      </w:r>
      <w:r w:rsidRPr="00545E51">
        <w:rPr>
          <w:rFonts w:ascii="Times New Roman" w:hAnsi="Times New Roman"/>
          <w:lang w:eastAsia="zh-TW"/>
        </w:rPr>
        <w:t>IG</w:t>
      </w:r>
      <w:proofErr w:type="gramStart"/>
      <w:r w:rsidRPr="00545E51">
        <w:rPr>
          <w:rFonts w:ascii="Times New Roman" w:hAnsi="Times New Roman" w:hint="eastAsia"/>
          <w:lang w:eastAsia="zh-TW"/>
        </w:rPr>
        <w:t>對話截</w:t>
      </w:r>
      <w:proofErr w:type="gramEnd"/>
      <w:r w:rsidRPr="00545E51">
        <w:rPr>
          <w:rFonts w:ascii="Times New Roman" w:hAnsi="Times New Roman" w:hint="eastAsia"/>
          <w:lang w:eastAsia="zh-TW"/>
        </w:rPr>
        <w:t>圖、</w:t>
      </w:r>
      <w:r w:rsidRPr="00545E51">
        <w:rPr>
          <w:rFonts w:ascii="Times New Roman" w:hAnsi="Times New Roman"/>
          <w:lang w:eastAsia="zh-TW"/>
        </w:rPr>
        <w:t>messenger</w:t>
      </w:r>
      <w:proofErr w:type="gramStart"/>
      <w:r w:rsidRPr="00545E51">
        <w:rPr>
          <w:rFonts w:ascii="Times New Roman" w:hAnsi="Times New Roman" w:hint="eastAsia"/>
          <w:lang w:eastAsia="zh-TW"/>
        </w:rPr>
        <w:t>截</w:t>
      </w:r>
      <w:proofErr w:type="gramEnd"/>
      <w:r w:rsidRPr="00545E51">
        <w:rPr>
          <w:rFonts w:ascii="Times New Roman" w:hAnsi="Times New Roman" w:hint="eastAsia"/>
          <w:lang w:eastAsia="zh-TW"/>
        </w:rPr>
        <w:t>圖</w:t>
      </w:r>
      <w:r w:rsidRPr="00545E51">
        <w:rPr>
          <w:rFonts w:ascii="Times New Roman" w:hAnsi="Times New Roman"/>
          <w:lang w:eastAsia="zh-TW"/>
        </w:rPr>
        <w:t>)</w:t>
      </w:r>
      <w:r w:rsidRPr="00545E51">
        <w:rPr>
          <w:rFonts w:ascii="Times New Roman" w:hAnsi="Times New Roman" w:hint="eastAsia"/>
          <w:lang w:eastAsia="zh-TW"/>
        </w:rPr>
        <w:t>。</w:t>
      </w:r>
    </w:p>
    <w:p w:rsidR="00545E51" w:rsidRPr="00B43A21" w:rsidRDefault="000B5A60" w:rsidP="000B5A60">
      <w:pPr>
        <w:pStyle w:val="a4"/>
        <w:ind w:leftChars="100" w:left="440" w:hangingChars="100" w:hanging="220"/>
        <w:rPr>
          <w:color w:val="FF0000"/>
          <w:lang w:eastAsia="zh-TW"/>
        </w:rPr>
      </w:pPr>
      <w:bookmarkStart w:id="0" w:name="_GoBack"/>
      <w:r w:rsidRPr="00B43A21">
        <w:rPr>
          <w:rFonts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0B5A60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6A301E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6A301E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6A301E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6A301E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6A301E" w:rsidRDefault="006A301E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6A301E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headerReference w:type="first" r:id="rId10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0C" w:rsidRDefault="00A62D0C">
      <w:r>
        <w:separator/>
      </w:r>
    </w:p>
  </w:endnote>
  <w:endnote w:type="continuationSeparator" w:id="0">
    <w:p w:rsidR="00A62D0C" w:rsidRDefault="00A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0C" w:rsidRDefault="00A62D0C">
      <w:r>
        <w:separator/>
      </w:r>
    </w:p>
  </w:footnote>
  <w:footnote w:type="continuationSeparator" w:id="0">
    <w:p w:rsidR="00A62D0C" w:rsidRDefault="00A6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B43A21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0B5A60">
            <w:rPr>
              <w:rFonts w:hint="eastAsia"/>
              <w:lang w:eastAsia="zh-TW"/>
            </w:rPr>
            <w:t>9</w:t>
          </w:r>
          <w:r w:rsidR="00545E51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B43A21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B43A21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B5A60"/>
    <w:rsid w:val="000D59D3"/>
    <w:rsid w:val="0012270A"/>
    <w:rsid w:val="00137C31"/>
    <w:rsid w:val="001D4273"/>
    <w:rsid w:val="001D454D"/>
    <w:rsid w:val="001F7575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F2096"/>
    <w:rsid w:val="00416109"/>
    <w:rsid w:val="00424A96"/>
    <w:rsid w:val="004618B7"/>
    <w:rsid w:val="00486ED2"/>
    <w:rsid w:val="004906CC"/>
    <w:rsid w:val="00491A55"/>
    <w:rsid w:val="004A49CE"/>
    <w:rsid w:val="004F152B"/>
    <w:rsid w:val="004F52C5"/>
    <w:rsid w:val="004F6F44"/>
    <w:rsid w:val="00545E51"/>
    <w:rsid w:val="00551560"/>
    <w:rsid w:val="00554F9B"/>
    <w:rsid w:val="00591941"/>
    <w:rsid w:val="00592E64"/>
    <w:rsid w:val="005D682F"/>
    <w:rsid w:val="005E4A01"/>
    <w:rsid w:val="006258E4"/>
    <w:rsid w:val="00625E39"/>
    <w:rsid w:val="006265F8"/>
    <w:rsid w:val="006313FD"/>
    <w:rsid w:val="00644EF9"/>
    <w:rsid w:val="00657999"/>
    <w:rsid w:val="00687CB2"/>
    <w:rsid w:val="006A301E"/>
    <w:rsid w:val="006C0DD6"/>
    <w:rsid w:val="007429B5"/>
    <w:rsid w:val="00782435"/>
    <w:rsid w:val="00796CCC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1674"/>
    <w:rsid w:val="009C5A2A"/>
    <w:rsid w:val="00A00C86"/>
    <w:rsid w:val="00A01FE3"/>
    <w:rsid w:val="00A301F1"/>
    <w:rsid w:val="00A62D0C"/>
    <w:rsid w:val="00AA5082"/>
    <w:rsid w:val="00AB2770"/>
    <w:rsid w:val="00AC1E3B"/>
    <w:rsid w:val="00AD069E"/>
    <w:rsid w:val="00AF6812"/>
    <w:rsid w:val="00B43A21"/>
    <w:rsid w:val="00B44E68"/>
    <w:rsid w:val="00B534DF"/>
    <w:rsid w:val="00B77EF0"/>
    <w:rsid w:val="00BE25E5"/>
    <w:rsid w:val="00BF5EFF"/>
    <w:rsid w:val="00CC6DA2"/>
    <w:rsid w:val="00D071B3"/>
    <w:rsid w:val="00D30EC1"/>
    <w:rsid w:val="00D51658"/>
    <w:rsid w:val="00D64523"/>
    <w:rsid w:val="00D65900"/>
    <w:rsid w:val="00D70A0E"/>
    <w:rsid w:val="00E00952"/>
    <w:rsid w:val="00E617AE"/>
    <w:rsid w:val="00E6720C"/>
    <w:rsid w:val="00E74EEB"/>
    <w:rsid w:val="00EF1F88"/>
    <w:rsid w:val="00F2271B"/>
    <w:rsid w:val="00F54216"/>
    <w:rsid w:val="00F647B6"/>
    <w:rsid w:val="00F75FC6"/>
    <w:rsid w:val="00FE3D3E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AF6F-1CE3-4E66-AB72-5F6200DF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>TUT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2026-03-16T01:50:00Z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