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A301F1">
        <w:rPr>
          <w:rFonts w:hint="eastAsia"/>
          <w:sz w:val="32"/>
          <w:szCs w:val="32"/>
          <w:lang w:eastAsia="zh-TW"/>
        </w:rPr>
        <w:t>財務金融</w:t>
      </w:r>
      <w:r w:rsidR="00D071B3">
        <w:rPr>
          <w:rFonts w:hint="eastAsia"/>
          <w:sz w:val="32"/>
          <w:szCs w:val="32"/>
          <w:lang w:eastAsia="zh-TW"/>
        </w:rPr>
        <w:t>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1F7575" w:rsidRDefault="001F7575" w:rsidP="00214501">
      <w:pPr>
        <w:rPr>
          <w:b/>
          <w:lang w:eastAsia="zh-TW"/>
        </w:rPr>
      </w:pPr>
    </w:p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4534"/>
      </w:tblGrid>
      <w:tr w:rsidR="00930334" w:rsidRPr="008B3D88" w:rsidTr="0095364F">
        <w:trPr>
          <w:trHeight w:val="567"/>
        </w:trPr>
        <w:tc>
          <w:tcPr>
            <w:tcW w:w="2972" w:type="dxa"/>
            <w:vAlign w:val="center"/>
          </w:tcPr>
          <w:p w:rsidR="00930334" w:rsidRPr="008B3D88" w:rsidRDefault="00930334" w:rsidP="0095364F">
            <w:pPr>
              <w:jc w:val="center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126" w:type="dxa"/>
            <w:vAlign w:val="center"/>
          </w:tcPr>
          <w:p w:rsidR="00930334" w:rsidRPr="008B3D88" w:rsidRDefault="00930334" w:rsidP="0095364F">
            <w:pPr>
              <w:jc w:val="center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534" w:type="dxa"/>
            <w:vAlign w:val="center"/>
          </w:tcPr>
          <w:p w:rsidR="00930334" w:rsidRPr="008B3D88" w:rsidRDefault="00930334" w:rsidP="0095364F">
            <w:pPr>
              <w:jc w:val="center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B534DF" w:rsidRPr="008B3D88" w:rsidTr="0095364F">
        <w:trPr>
          <w:trHeight w:val="1134"/>
        </w:trPr>
        <w:tc>
          <w:tcPr>
            <w:tcW w:w="2972" w:type="dxa"/>
            <w:vAlign w:val="center"/>
          </w:tcPr>
          <w:p w:rsidR="00B534DF" w:rsidRPr="008B3D88" w:rsidRDefault="00B534DF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B534DF">
              <w:rPr>
                <w:rFonts w:hint="eastAsia"/>
                <w:lang w:eastAsia="zh-TW"/>
              </w:rPr>
              <w:t>財務</w:t>
            </w:r>
            <w:r w:rsidRPr="00B534DF">
              <w:rPr>
                <w:lang w:eastAsia="zh-TW"/>
              </w:rPr>
              <w:t>(公司理財人員)人才</w:t>
            </w:r>
          </w:p>
        </w:tc>
        <w:tc>
          <w:tcPr>
            <w:tcW w:w="2126" w:type="dxa"/>
            <w:vMerge w:val="restart"/>
          </w:tcPr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534" w:type="dxa"/>
            <w:vAlign w:val="center"/>
          </w:tcPr>
          <w:p w:rsidR="00B534DF" w:rsidRPr="0095364F" w:rsidRDefault="00B534DF" w:rsidP="0095364F">
            <w:pPr>
              <w:ind w:left="440" w:hangingChars="200" w:hanging="4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95364F">
              <w:rPr>
                <w:rFonts w:ascii="Times New Roman" w:hAnsi="Times New Roman" w:cs="Times New Roman"/>
                <w:lang w:eastAsia="zh-TW"/>
              </w:rPr>
              <w:sym w:font="Wingdings" w:char="F0A8"/>
            </w:r>
            <w:r w:rsidRPr="0095364F">
              <w:rPr>
                <w:rFonts w:ascii="Times New Roman" w:hAnsi="Times New Roman" w:cs="Times New Roman"/>
                <w:lang w:eastAsia="zh-TW"/>
              </w:rPr>
              <w:t>1.</w:t>
            </w:r>
            <w:r w:rsidRPr="0095364F">
              <w:rPr>
                <w:rFonts w:ascii="Times New Roman" w:hAnsi="Times New Roman" w:cs="Times New Roman"/>
                <w:lang w:eastAsia="zh-TW"/>
              </w:rPr>
              <w:t>瞭解並遵守相關法規。（稅務、公司法、商業會計法、國際會計處理準則</w:t>
            </w:r>
            <w:r w:rsidRPr="0095364F">
              <w:rPr>
                <w:rFonts w:ascii="Times New Roman" w:hAnsi="Times New Roman" w:cs="Times New Roman"/>
                <w:lang w:eastAsia="zh-TW"/>
              </w:rPr>
              <w:t>IFRS</w:t>
            </w:r>
            <w:r w:rsidRPr="0095364F">
              <w:rPr>
                <w:rFonts w:ascii="Times New Roman" w:hAnsi="Times New Roman" w:cs="Times New Roman"/>
                <w:lang w:eastAsia="zh-TW"/>
              </w:rPr>
              <w:t>等）</w:t>
            </w:r>
          </w:p>
        </w:tc>
      </w:tr>
      <w:tr w:rsidR="00B534DF" w:rsidRPr="008B3D88" w:rsidTr="0095364F">
        <w:trPr>
          <w:trHeight w:val="1134"/>
        </w:trPr>
        <w:tc>
          <w:tcPr>
            <w:tcW w:w="2972" w:type="dxa"/>
            <w:vAlign w:val="center"/>
          </w:tcPr>
          <w:p w:rsidR="00B534DF" w:rsidRPr="008B3D88" w:rsidRDefault="00B534DF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B534DF">
              <w:rPr>
                <w:rFonts w:hint="eastAsia"/>
                <w:lang w:eastAsia="zh-TW"/>
              </w:rPr>
              <w:t>證券及投資人才</w:t>
            </w:r>
          </w:p>
        </w:tc>
        <w:tc>
          <w:tcPr>
            <w:tcW w:w="2126" w:type="dxa"/>
            <w:vMerge/>
          </w:tcPr>
          <w:p w:rsidR="00B534DF" w:rsidRPr="008B3D88" w:rsidRDefault="00B534DF" w:rsidP="00214501">
            <w:pPr>
              <w:rPr>
                <w:lang w:eastAsia="zh-TW"/>
              </w:rPr>
            </w:pPr>
          </w:p>
        </w:tc>
        <w:tc>
          <w:tcPr>
            <w:tcW w:w="4534" w:type="dxa"/>
            <w:vAlign w:val="center"/>
          </w:tcPr>
          <w:p w:rsidR="00B534DF" w:rsidRPr="0095364F" w:rsidRDefault="00B534DF" w:rsidP="0095364F">
            <w:pPr>
              <w:ind w:left="440" w:hangingChars="200" w:hanging="4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95364F">
              <w:rPr>
                <w:rFonts w:ascii="Times New Roman" w:hAnsi="Times New Roman" w:cs="Times New Roman"/>
                <w:lang w:eastAsia="zh-TW"/>
              </w:rPr>
              <w:sym w:font="Wingdings" w:char="F0A8"/>
            </w:r>
            <w:r w:rsidRPr="0095364F">
              <w:rPr>
                <w:rFonts w:ascii="Times New Roman" w:hAnsi="Times New Roman" w:cs="Times New Roman"/>
                <w:lang w:eastAsia="zh-TW"/>
              </w:rPr>
              <w:t>1.</w:t>
            </w:r>
            <w:r w:rsidRPr="0095364F">
              <w:rPr>
                <w:rFonts w:ascii="Times New Roman" w:hAnsi="Times New Roman" w:cs="Times New Roman"/>
                <w:lang w:eastAsia="zh-TW"/>
              </w:rPr>
              <w:t>主動瞭解客戶需求，並依據其投資風險容忍度，協助規劃達到財富最大化</w:t>
            </w:r>
            <w:r w:rsidRPr="0095364F">
              <w:rPr>
                <w:rFonts w:ascii="Times New Roman" w:hAnsi="Times New Roman" w:cs="Times New Roman"/>
                <w:lang w:eastAsia="zh-TW"/>
              </w:rPr>
              <w:t>/</w:t>
            </w:r>
            <w:r w:rsidRPr="0095364F">
              <w:rPr>
                <w:rFonts w:ascii="Times New Roman" w:hAnsi="Times New Roman" w:cs="Times New Roman"/>
                <w:lang w:eastAsia="zh-TW"/>
              </w:rPr>
              <w:t>分散之投資組合</w:t>
            </w:r>
          </w:p>
          <w:p w:rsidR="00B534DF" w:rsidRPr="0095364F" w:rsidRDefault="00B534DF" w:rsidP="0095364F">
            <w:pPr>
              <w:ind w:left="440" w:hangingChars="200" w:hanging="4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95364F">
              <w:rPr>
                <w:rFonts w:ascii="Times New Roman" w:hAnsi="Times New Roman" w:cs="Times New Roman"/>
                <w:lang w:eastAsia="zh-TW"/>
              </w:rPr>
              <w:sym w:font="Wingdings" w:char="F0A8"/>
            </w:r>
            <w:r w:rsidR="0095364F" w:rsidRPr="0095364F">
              <w:rPr>
                <w:rFonts w:ascii="Times New Roman" w:hAnsi="Times New Roman" w:cs="Times New Roman"/>
                <w:lang w:eastAsia="zh-TW"/>
              </w:rPr>
              <w:t>2</w:t>
            </w:r>
            <w:r w:rsidRPr="0095364F">
              <w:rPr>
                <w:rFonts w:ascii="Times New Roman" w:hAnsi="Times New Roman" w:cs="Times New Roman"/>
                <w:lang w:eastAsia="zh-TW"/>
              </w:rPr>
              <w:t>.</w:t>
            </w:r>
            <w:r w:rsidRPr="0095364F">
              <w:rPr>
                <w:rFonts w:ascii="Times New Roman" w:hAnsi="Times New Roman" w:cs="Times New Roman"/>
                <w:lang w:eastAsia="zh-TW"/>
              </w:rPr>
              <w:t>善盡財務管理責任，妥善維持、監督、管控與規劃財務資源的使用</w:t>
            </w:r>
          </w:p>
        </w:tc>
      </w:tr>
      <w:tr w:rsidR="00B534DF" w:rsidRPr="008B3D88" w:rsidTr="0095364F">
        <w:trPr>
          <w:trHeight w:val="1134"/>
        </w:trPr>
        <w:tc>
          <w:tcPr>
            <w:tcW w:w="2972" w:type="dxa"/>
            <w:vAlign w:val="center"/>
          </w:tcPr>
          <w:p w:rsidR="00B534DF" w:rsidRPr="008B3D88" w:rsidRDefault="00B534DF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B534DF">
              <w:rPr>
                <w:rFonts w:hint="eastAsia"/>
                <w:lang w:eastAsia="zh-TW"/>
              </w:rPr>
              <w:t>銀行金融業務人才</w:t>
            </w:r>
          </w:p>
        </w:tc>
        <w:tc>
          <w:tcPr>
            <w:tcW w:w="2126" w:type="dxa"/>
            <w:vMerge/>
          </w:tcPr>
          <w:p w:rsidR="00B534DF" w:rsidRPr="008B3D88" w:rsidRDefault="00B534DF" w:rsidP="00214501">
            <w:pPr>
              <w:rPr>
                <w:lang w:eastAsia="zh-TW"/>
              </w:rPr>
            </w:pPr>
          </w:p>
        </w:tc>
        <w:tc>
          <w:tcPr>
            <w:tcW w:w="4534" w:type="dxa"/>
            <w:vAlign w:val="center"/>
          </w:tcPr>
          <w:p w:rsidR="00B534DF" w:rsidRPr="0095364F" w:rsidRDefault="00B534DF" w:rsidP="0095364F">
            <w:pPr>
              <w:ind w:left="440" w:hangingChars="200" w:hanging="4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95364F">
              <w:rPr>
                <w:rFonts w:ascii="Times New Roman" w:hAnsi="Times New Roman" w:cs="Times New Roman"/>
                <w:lang w:eastAsia="zh-TW"/>
              </w:rPr>
              <w:sym w:font="Wingdings" w:char="F0A8"/>
            </w:r>
            <w:r w:rsidRPr="0095364F">
              <w:rPr>
                <w:rFonts w:ascii="Times New Roman" w:hAnsi="Times New Roman" w:cs="Times New Roman"/>
                <w:lang w:eastAsia="zh-TW"/>
              </w:rPr>
              <w:t>1.</w:t>
            </w:r>
            <w:r w:rsidRPr="0095364F">
              <w:rPr>
                <w:rFonts w:ascii="Times New Roman" w:hAnsi="Times New Roman" w:cs="Times New Roman"/>
                <w:lang w:eastAsia="zh-TW"/>
              </w:rPr>
              <w:t>了解各種銀行業務與金融工具，促進銀行服務成長</w:t>
            </w:r>
          </w:p>
          <w:p w:rsidR="00B534DF" w:rsidRPr="0095364F" w:rsidRDefault="00B534DF" w:rsidP="0095364F">
            <w:pPr>
              <w:ind w:left="440" w:hangingChars="200" w:hanging="4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95364F">
              <w:rPr>
                <w:rFonts w:ascii="Times New Roman" w:hAnsi="Times New Roman" w:cs="Times New Roman"/>
                <w:lang w:eastAsia="zh-TW"/>
              </w:rPr>
              <w:sym w:font="Wingdings" w:char="F0A8"/>
            </w:r>
            <w:r w:rsidRPr="0095364F">
              <w:rPr>
                <w:rFonts w:ascii="Times New Roman" w:hAnsi="Times New Roman" w:cs="Times New Roman"/>
                <w:lang w:eastAsia="zh-TW"/>
              </w:rPr>
              <w:t>2.</w:t>
            </w:r>
            <w:r w:rsidRPr="0095364F">
              <w:rPr>
                <w:rFonts w:ascii="Times New Roman" w:hAnsi="Times New Roman" w:cs="Times New Roman"/>
                <w:lang w:eastAsia="zh-TW"/>
              </w:rPr>
              <w:t>遵守銀行服務產業法律與規則</w:t>
            </w:r>
          </w:p>
        </w:tc>
      </w:tr>
    </w:tbl>
    <w:p w:rsidR="00D30EC1" w:rsidRDefault="00D30EC1">
      <w:pPr>
        <w:rPr>
          <w:rFonts w:ascii="Times New Roman" w:hAnsi="Times New Roman"/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</w:t>
            </w:r>
            <w:r w:rsidRPr="00291508">
              <w:rPr>
                <w:rFonts w:ascii="Times New Roman" w:hAnsi="Times New Roman" w:hint="eastAsia"/>
                <w:lang w:eastAsia="zh-TW"/>
              </w:rPr>
              <w:lastRenderedPageBreak/>
              <w:t>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1F7575" w:rsidRDefault="001F7575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</w:p>
    <w:p w:rsidR="0095364F" w:rsidRDefault="0095364F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協助學生處理不適任、爭議與糾紛、轉換與終止實習、性平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95364F" w:rsidRDefault="0095364F" w:rsidP="008E50CF">
      <w:pPr>
        <w:rPr>
          <w:b/>
          <w:bCs/>
          <w:lang w:eastAsia="zh-TW"/>
        </w:rPr>
      </w:pP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  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>
              <w:rPr>
                <w:rFonts w:ascii="Times New Roman" w:hAnsi="Times New Roman" w:hint="eastAsia"/>
                <w:lang w:eastAsia="zh-TW"/>
              </w:rPr>
              <w:t xml:space="preserve">       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0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0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2435D5" w:rsidTr="00935C0F">
        <w:trPr>
          <w:trHeight w:val="465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簽核</w:t>
            </w:r>
          </w:p>
        </w:tc>
      </w:tr>
    </w:tbl>
    <w:p w:rsidR="008E50CF" w:rsidRPr="00291508" w:rsidRDefault="008E50CF" w:rsidP="008B3D88">
      <w:pPr>
        <w:rPr>
          <w:rFonts w:ascii="Times New Roman" w:hAnsi="Times New Roman"/>
          <w:lang w:eastAsia="zh-TW"/>
        </w:rPr>
      </w:pPr>
      <w:bookmarkStart w:id="1" w:name="_GoBack"/>
      <w:bookmarkEnd w:id="1"/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C85" w:rsidRDefault="00164C85">
      <w:r>
        <w:separator/>
      </w:r>
    </w:p>
  </w:endnote>
  <w:endnote w:type="continuationSeparator" w:id="0">
    <w:p w:rsidR="00164C85" w:rsidRDefault="0016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C85" w:rsidRDefault="00164C85">
      <w:r>
        <w:separator/>
      </w:r>
    </w:p>
  </w:footnote>
  <w:footnote w:type="continuationSeparator" w:id="0">
    <w:p w:rsidR="00164C85" w:rsidRDefault="0016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164C85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164C85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164C85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092DF7"/>
    <w:rsid w:val="000D59D3"/>
    <w:rsid w:val="0012270A"/>
    <w:rsid w:val="00137C31"/>
    <w:rsid w:val="00164C85"/>
    <w:rsid w:val="001D4273"/>
    <w:rsid w:val="001D454D"/>
    <w:rsid w:val="001F7575"/>
    <w:rsid w:val="00214501"/>
    <w:rsid w:val="002435D5"/>
    <w:rsid w:val="0025623B"/>
    <w:rsid w:val="00295DA4"/>
    <w:rsid w:val="00307094"/>
    <w:rsid w:val="00307C37"/>
    <w:rsid w:val="0031641C"/>
    <w:rsid w:val="00345827"/>
    <w:rsid w:val="0038312A"/>
    <w:rsid w:val="003B3B91"/>
    <w:rsid w:val="003F2096"/>
    <w:rsid w:val="00416109"/>
    <w:rsid w:val="00424A96"/>
    <w:rsid w:val="004618B7"/>
    <w:rsid w:val="00486ED2"/>
    <w:rsid w:val="00491A55"/>
    <w:rsid w:val="004A49CE"/>
    <w:rsid w:val="004F152B"/>
    <w:rsid w:val="004F52C5"/>
    <w:rsid w:val="004F6F44"/>
    <w:rsid w:val="00551560"/>
    <w:rsid w:val="00554F9B"/>
    <w:rsid w:val="00591941"/>
    <w:rsid w:val="00592E64"/>
    <w:rsid w:val="005D682F"/>
    <w:rsid w:val="005E4A01"/>
    <w:rsid w:val="006258E4"/>
    <w:rsid w:val="00625E39"/>
    <w:rsid w:val="006265F8"/>
    <w:rsid w:val="006313FD"/>
    <w:rsid w:val="00644EF9"/>
    <w:rsid w:val="00657999"/>
    <w:rsid w:val="00687CB2"/>
    <w:rsid w:val="006C0DD6"/>
    <w:rsid w:val="007429B5"/>
    <w:rsid w:val="00782435"/>
    <w:rsid w:val="007C21DF"/>
    <w:rsid w:val="007C4806"/>
    <w:rsid w:val="007F6E12"/>
    <w:rsid w:val="00820EAD"/>
    <w:rsid w:val="008824FB"/>
    <w:rsid w:val="00885655"/>
    <w:rsid w:val="008B3D88"/>
    <w:rsid w:val="008D71B4"/>
    <w:rsid w:val="008E32C3"/>
    <w:rsid w:val="008E4949"/>
    <w:rsid w:val="008E50CF"/>
    <w:rsid w:val="00930334"/>
    <w:rsid w:val="00942AE3"/>
    <w:rsid w:val="0095364F"/>
    <w:rsid w:val="009B6D6C"/>
    <w:rsid w:val="009C1674"/>
    <w:rsid w:val="009C5A2A"/>
    <w:rsid w:val="00A00C86"/>
    <w:rsid w:val="00A01FE3"/>
    <w:rsid w:val="00A301F1"/>
    <w:rsid w:val="00AA5082"/>
    <w:rsid w:val="00AB2770"/>
    <w:rsid w:val="00AC1E3B"/>
    <w:rsid w:val="00AD069E"/>
    <w:rsid w:val="00AF6812"/>
    <w:rsid w:val="00B44E68"/>
    <w:rsid w:val="00B534DF"/>
    <w:rsid w:val="00B77EF0"/>
    <w:rsid w:val="00BA5099"/>
    <w:rsid w:val="00BE25E5"/>
    <w:rsid w:val="00BF5EFF"/>
    <w:rsid w:val="00CC6DA2"/>
    <w:rsid w:val="00D071B3"/>
    <w:rsid w:val="00D30EC1"/>
    <w:rsid w:val="00D51658"/>
    <w:rsid w:val="00D64523"/>
    <w:rsid w:val="00D65900"/>
    <w:rsid w:val="00D70A0E"/>
    <w:rsid w:val="00E00952"/>
    <w:rsid w:val="00E617AE"/>
    <w:rsid w:val="00E6720C"/>
    <w:rsid w:val="00E74EEB"/>
    <w:rsid w:val="00F2271B"/>
    <w:rsid w:val="00F54216"/>
    <w:rsid w:val="00F647B6"/>
    <w:rsid w:val="00F75FC6"/>
    <w:rsid w:val="00FE3D3E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8E3FDCB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C8C1-3754-4188-8C82-4D7C67C5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1422</Characters>
  <Application>Microsoft Office Word</Application>
  <DocSecurity>0</DocSecurity>
  <Lines>11</Lines>
  <Paragraphs>3</Paragraphs>
  <ScaleCrop>false</ScaleCrop>
  <Company>TUT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owner</cp:lastModifiedBy>
  <cp:revision>3</cp:revision>
  <cp:lastPrinted>2018-01-15T01:36:00Z</cp:lastPrinted>
  <dcterms:created xsi:type="dcterms:W3CDTF">2024-10-28T01:48:00Z</dcterms:created>
  <dcterms:modified xsi:type="dcterms:W3CDTF">2024-11-02T03:45:00Z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