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3942D" w14:textId="77777777" w:rsidR="0062704E" w:rsidRDefault="0062704E">
      <w:pPr>
        <w:spacing w:line="0" w:lineRule="atLeast"/>
        <w:ind w:left="432" w:hangingChars="135" w:hanging="432"/>
        <w:jc w:val="center"/>
        <w:rPr>
          <w:rFonts w:eastAsia="標楷體" w:cs="Calibri"/>
          <w:sz w:val="32"/>
          <w:szCs w:val="32"/>
        </w:rPr>
      </w:pPr>
      <w:r>
        <w:rPr>
          <w:rFonts w:eastAsia="標楷體" w:cs="Calibri"/>
          <w:snapToGrid w:val="0"/>
          <w:kern w:val="0"/>
          <w:sz w:val="32"/>
          <w:szCs w:val="32"/>
        </w:rPr>
        <w:t>台南應用科技大學文創展示中心場地</w:t>
      </w:r>
      <w:r>
        <w:rPr>
          <w:rFonts w:eastAsia="標楷體" w:cs="Calibri" w:hint="eastAsia"/>
          <w:snapToGrid w:val="0"/>
          <w:kern w:val="0"/>
          <w:sz w:val="32"/>
          <w:szCs w:val="32"/>
        </w:rPr>
        <w:t>借</w:t>
      </w:r>
      <w:r>
        <w:rPr>
          <w:rFonts w:eastAsia="標楷體" w:cs="Calibri"/>
          <w:snapToGrid w:val="0"/>
          <w:kern w:val="0"/>
          <w:sz w:val="32"/>
          <w:szCs w:val="32"/>
        </w:rPr>
        <w:t>用管理</w:t>
      </w:r>
      <w:r>
        <w:rPr>
          <w:rFonts w:eastAsia="標楷體" w:cs="Calibri" w:hint="eastAsia"/>
          <w:snapToGrid w:val="0"/>
          <w:kern w:val="0"/>
          <w:sz w:val="32"/>
          <w:szCs w:val="32"/>
        </w:rPr>
        <w:t>辦法</w:t>
      </w:r>
    </w:p>
    <w:p w14:paraId="36C85A64" w14:textId="77777777" w:rsidR="0062704E" w:rsidRDefault="0062704E">
      <w:pPr>
        <w:spacing w:line="0" w:lineRule="atLeast"/>
        <w:ind w:leftChars="1" w:left="488" w:rightChars="58" w:right="139" w:hangingChars="135" w:hanging="486"/>
        <w:jc w:val="center"/>
        <w:rPr>
          <w:rFonts w:eastAsia="標楷體" w:cs="Calibri"/>
          <w:sz w:val="36"/>
          <w:szCs w:val="36"/>
        </w:rPr>
      </w:pPr>
    </w:p>
    <w:p w14:paraId="3F407237" w14:textId="77777777" w:rsidR="0062704E" w:rsidRDefault="0062704E">
      <w:pPr>
        <w:adjustRightInd w:val="0"/>
        <w:snapToGrid w:val="0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民國103年5月8日 總務會議通過</w:t>
      </w:r>
    </w:p>
    <w:p w14:paraId="266A7130" w14:textId="77777777" w:rsidR="0062704E" w:rsidRDefault="0062704E">
      <w:pPr>
        <w:adjustRightInd w:val="0"/>
        <w:snapToGrid w:val="0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民國103年5月22日 行政會議通過</w:t>
      </w:r>
    </w:p>
    <w:p w14:paraId="5C8503AB" w14:textId="77777777" w:rsidR="0062704E" w:rsidRDefault="0062704E">
      <w:pPr>
        <w:adjustRightInd w:val="0"/>
        <w:snapToGrid w:val="0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民國104年12月</w:t>
      </w:r>
      <w:r>
        <w:rPr>
          <w:rFonts w:ascii="標楷體" w:eastAsia="標楷體" w:hAnsi="標楷體"/>
          <w:sz w:val="20"/>
          <w:szCs w:val="20"/>
        </w:rPr>
        <w:t>3</w:t>
      </w:r>
      <w:r>
        <w:rPr>
          <w:rFonts w:ascii="標楷體" w:eastAsia="標楷體" w:hAnsi="標楷體" w:hint="eastAsia"/>
          <w:sz w:val="20"/>
          <w:szCs w:val="20"/>
        </w:rPr>
        <w:t>日 總務會議修正</w:t>
      </w:r>
    </w:p>
    <w:p w14:paraId="75EAB107" w14:textId="77777777" w:rsidR="0062704E" w:rsidRDefault="0062704E">
      <w:pPr>
        <w:adjustRightInd w:val="0"/>
        <w:snapToGrid w:val="0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民國</w:t>
      </w:r>
      <w:r>
        <w:rPr>
          <w:rFonts w:ascii="標楷體" w:eastAsia="標楷體" w:hAnsi="標楷體"/>
          <w:sz w:val="20"/>
          <w:szCs w:val="20"/>
        </w:rPr>
        <w:t>104</w:t>
      </w:r>
      <w:r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12</w:t>
      </w:r>
      <w:r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24</w:t>
      </w:r>
      <w:r>
        <w:rPr>
          <w:rFonts w:ascii="標楷體" w:eastAsia="標楷體" w:hAnsi="標楷體" w:hint="eastAsia"/>
          <w:sz w:val="20"/>
          <w:szCs w:val="20"/>
        </w:rPr>
        <w:t>日 行政會議修正</w:t>
      </w:r>
    </w:p>
    <w:p w14:paraId="479647B0" w14:textId="77777777" w:rsidR="0062704E" w:rsidRDefault="0062704E">
      <w:pPr>
        <w:spacing w:line="0" w:lineRule="atLeast"/>
        <w:ind w:leftChars="1" w:left="488" w:rightChars="58" w:right="139" w:hangingChars="135" w:hanging="486"/>
        <w:jc w:val="center"/>
        <w:rPr>
          <w:rFonts w:eastAsia="標楷體" w:cs="Calibri"/>
          <w:sz w:val="36"/>
          <w:szCs w:val="36"/>
        </w:rPr>
      </w:pPr>
    </w:p>
    <w:p w14:paraId="6B490560" w14:textId="77777777" w:rsidR="0062704E" w:rsidRDefault="0062704E">
      <w:pPr>
        <w:pStyle w:val="-11"/>
        <w:widowControl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本校為有效管理文創展示中心之空間</w:t>
      </w:r>
      <w:r>
        <w:rPr>
          <w:rFonts w:ascii="Times New Roman" w:eastAsia="標楷體" w:hAnsi="Times New Roman" w:cs="Calibri"/>
          <w:kern w:val="0"/>
          <w:szCs w:val="24"/>
        </w:rPr>
        <w:t>（以下</w:t>
      </w:r>
      <w:r>
        <w:rPr>
          <w:rFonts w:ascii="Times New Roman" w:eastAsia="標楷體" w:hAnsi="Times New Roman" w:cs="Calibri" w:hint="eastAsia"/>
          <w:kern w:val="0"/>
          <w:szCs w:val="24"/>
        </w:rPr>
        <w:t>簡</w:t>
      </w:r>
      <w:r>
        <w:rPr>
          <w:rFonts w:ascii="Times New Roman" w:eastAsia="標楷體" w:hAnsi="Times New Roman" w:cs="Calibri"/>
          <w:kern w:val="0"/>
          <w:szCs w:val="24"/>
        </w:rPr>
        <w:t>稱本場地）</w:t>
      </w:r>
      <w:r>
        <w:rPr>
          <w:rFonts w:ascii="Times New Roman" w:eastAsia="標楷體" w:hAnsi="Times New Roman" w:cs="Calibri" w:hint="eastAsia"/>
          <w:kern w:val="0"/>
          <w:szCs w:val="24"/>
        </w:rPr>
        <w:t>，以配合本校核心發展主軸「文化創意」之推動，提昇文化創意設計研究與發展之成效，並加強與文化創意相關產業之合作關係暨促進師生於創作、藝文活動之交流，特訂定本辦法。</w:t>
      </w:r>
      <w:r>
        <w:rPr>
          <w:rFonts w:ascii="Times New Roman" w:eastAsia="標楷體" w:hAnsi="Times New Roman" w:cs="Calibri" w:hint="eastAsia"/>
          <w:kern w:val="0"/>
          <w:szCs w:val="24"/>
        </w:rPr>
        <w:t xml:space="preserve"> </w:t>
      </w:r>
    </w:p>
    <w:p w14:paraId="6B6016EE" w14:textId="77777777" w:rsidR="0062704E" w:rsidRDefault="0062704E">
      <w:pPr>
        <w:pStyle w:val="-11"/>
        <w:numPr>
          <w:ilvl w:val="0"/>
          <w:numId w:val="1"/>
        </w:numPr>
        <w:ind w:leftChars="0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/>
          <w:kern w:val="0"/>
          <w:szCs w:val="24"/>
        </w:rPr>
        <w:t>本場地</w:t>
      </w:r>
      <w:r>
        <w:rPr>
          <w:rFonts w:ascii="Times New Roman" w:eastAsia="標楷體" w:hAnsi="Times New Roman" w:cs="Calibri" w:hint="eastAsia"/>
          <w:kern w:val="0"/>
          <w:szCs w:val="24"/>
        </w:rPr>
        <w:t>係以提供學校內外各單位或個人所舉辦之文化、藝術、創作展覽或學術活動為主，並優先作為校內各教學、</w:t>
      </w:r>
      <w:r>
        <w:rPr>
          <w:rFonts w:ascii="Times New Roman" w:eastAsia="標楷體" w:hAnsi="Times New Roman" w:cs="新細明體" w:hint="eastAsia"/>
          <w:kern w:val="0"/>
          <w:szCs w:val="24"/>
        </w:rPr>
        <w:t>行</w:t>
      </w:r>
      <w:r>
        <w:rPr>
          <w:rFonts w:ascii="Times New Roman" w:eastAsia="標楷體" w:hAnsi="Times New Roman" w:cs="Calibri" w:hint="eastAsia"/>
          <w:kern w:val="0"/>
          <w:szCs w:val="24"/>
        </w:rPr>
        <w:t>政單位及教職員生舉辦各項活動使用。</w:t>
      </w:r>
      <w:r>
        <w:rPr>
          <w:rFonts w:ascii="Times New Roman" w:eastAsia="標楷體" w:hAnsi="Times New Roman" w:cs="Calibri" w:hint="eastAsia"/>
          <w:kern w:val="0"/>
          <w:szCs w:val="24"/>
        </w:rPr>
        <w:t xml:space="preserve"> </w:t>
      </w:r>
    </w:p>
    <w:p w14:paraId="605C8765" w14:textId="77777777" w:rsidR="0062704E" w:rsidRDefault="0062704E">
      <w:pPr>
        <w:pStyle w:val="-11"/>
        <w:widowControl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/>
          <w:kern w:val="0"/>
          <w:szCs w:val="24"/>
        </w:rPr>
        <w:t>本場地由</w:t>
      </w:r>
      <w:r>
        <w:rPr>
          <w:rFonts w:ascii="Times New Roman" w:eastAsia="標楷體" w:hAnsi="Times New Roman" w:cs="Calibri" w:hint="eastAsia"/>
          <w:kern w:val="0"/>
          <w:szCs w:val="24"/>
        </w:rPr>
        <w:t>文化創意設計研發中心</w:t>
      </w:r>
      <w:r>
        <w:rPr>
          <w:rFonts w:ascii="Times New Roman" w:eastAsia="標楷體" w:hAnsi="Times New Roman" w:cs="Calibri" w:hint="eastAsia"/>
          <w:kern w:val="0"/>
          <w:szCs w:val="24"/>
        </w:rPr>
        <w:t>(</w:t>
      </w:r>
      <w:r>
        <w:rPr>
          <w:rFonts w:ascii="Times New Roman" w:eastAsia="標楷體" w:hAnsi="Times New Roman" w:cs="Calibri"/>
          <w:kern w:val="0"/>
          <w:szCs w:val="24"/>
        </w:rPr>
        <w:t>以下</w:t>
      </w:r>
      <w:r>
        <w:rPr>
          <w:rFonts w:ascii="Times New Roman" w:eastAsia="標楷體" w:hAnsi="Times New Roman" w:cs="Calibri" w:hint="eastAsia"/>
          <w:kern w:val="0"/>
          <w:szCs w:val="24"/>
        </w:rPr>
        <w:t>簡</w:t>
      </w:r>
      <w:r>
        <w:rPr>
          <w:rFonts w:ascii="Times New Roman" w:eastAsia="標楷體" w:hAnsi="Times New Roman" w:cs="Calibri"/>
          <w:kern w:val="0"/>
          <w:szCs w:val="24"/>
        </w:rPr>
        <w:t>稱本中心</w:t>
      </w:r>
      <w:r>
        <w:rPr>
          <w:rFonts w:ascii="Times New Roman" w:eastAsia="標楷體" w:hAnsi="Times New Roman" w:cs="Calibri" w:hint="eastAsia"/>
          <w:kern w:val="0"/>
          <w:szCs w:val="24"/>
        </w:rPr>
        <w:t>)</w:t>
      </w:r>
      <w:r>
        <w:rPr>
          <w:rFonts w:ascii="Times New Roman" w:eastAsia="標楷體" w:hAnsi="Times New Roman" w:cs="Calibri"/>
          <w:kern w:val="0"/>
          <w:szCs w:val="24"/>
        </w:rPr>
        <w:t>負責管理</w:t>
      </w:r>
      <w:r>
        <w:rPr>
          <w:rFonts w:ascii="Times New Roman" w:eastAsia="標楷體" w:hAnsi="Times New Roman" w:cs="Calibri" w:hint="eastAsia"/>
          <w:kern w:val="0"/>
          <w:szCs w:val="24"/>
        </w:rPr>
        <w:t>；申請人須指定專人負責於場地借用時之管理相關事宜。本場地以提供靜態展為主，並得視情況開放動態使用，商業活動及政治性活動恕不借用。</w:t>
      </w:r>
    </w:p>
    <w:p w14:paraId="58C30CED" w14:textId="77777777" w:rsidR="0062704E" w:rsidRDefault="0062704E">
      <w:pPr>
        <w:pStyle w:val="-11"/>
        <w:widowControl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本場地申請借用程序如下：</w:t>
      </w:r>
    </w:p>
    <w:p w14:paraId="4DD3B4C4" w14:textId="62C5B7C9" w:rsidR="0062704E" w:rsidRDefault="0062704E">
      <w:pPr>
        <w:pStyle w:val="-11"/>
        <w:widowControl/>
        <w:numPr>
          <w:ilvl w:val="1"/>
          <w:numId w:val="1"/>
        </w:numPr>
        <w:spacing w:line="400" w:lineRule="exact"/>
        <w:ind w:leftChars="0" w:left="1446" w:hanging="595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申請單位（人）應於預定借用日</w:t>
      </w:r>
      <w:r w:rsidR="0054510E" w:rsidRPr="00FB0CE2">
        <w:rPr>
          <w:rFonts w:ascii="Times New Roman" w:eastAsia="標楷體" w:hAnsi="Times New Roman" w:cs="Calibri" w:hint="eastAsia"/>
          <w:kern w:val="0"/>
          <w:szCs w:val="24"/>
          <w:highlight w:val="yellow"/>
        </w:rPr>
        <w:t>3</w:t>
      </w:r>
      <w:r w:rsidR="0054510E" w:rsidRPr="00FB0CE2">
        <w:rPr>
          <w:rFonts w:ascii="Times New Roman" w:eastAsia="標楷體" w:hAnsi="Times New Roman" w:cs="Calibri" w:hint="eastAsia"/>
          <w:kern w:val="0"/>
          <w:szCs w:val="24"/>
          <w:highlight w:val="yellow"/>
        </w:rPr>
        <w:t>個月</w:t>
      </w:r>
      <w:r w:rsidRPr="00FB0CE2">
        <w:rPr>
          <w:rFonts w:ascii="Times New Roman" w:eastAsia="標楷體" w:hAnsi="Times New Roman" w:cs="Calibri" w:hint="eastAsia"/>
          <w:kern w:val="0"/>
          <w:szCs w:val="24"/>
          <w:highlight w:val="yellow"/>
        </w:rPr>
        <w:t>前</w:t>
      </w:r>
      <w:r>
        <w:rPr>
          <w:rFonts w:ascii="Times New Roman" w:eastAsia="標楷體" w:hAnsi="Times New Roman" w:cs="Calibri" w:hint="eastAsia"/>
          <w:kern w:val="0"/>
          <w:szCs w:val="24"/>
        </w:rPr>
        <w:t>申請，請填具本中心之借用申請表，以書面及電子檔（</w:t>
      </w:r>
      <w:r>
        <w:rPr>
          <w:rFonts w:ascii="Times New Roman" w:eastAsia="標楷體" w:hAnsi="Times New Roman" w:cs="Calibri" w:hint="eastAsia"/>
          <w:kern w:val="0"/>
          <w:szCs w:val="24"/>
        </w:rPr>
        <w:t>Word</w:t>
      </w:r>
      <w:r>
        <w:rPr>
          <w:rFonts w:ascii="Times New Roman" w:eastAsia="標楷體" w:hAnsi="Times New Roman" w:cs="Calibri" w:hint="eastAsia"/>
          <w:kern w:val="0"/>
          <w:szCs w:val="24"/>
        </w:rPr>
        <w:t>及</w:t>
      </w:r>
      <w:r>
        <w:rPr>
          <w:rFonts w:ascii="Times New Roman" w:eastAsia="標楷體" w:hAnsi="Times New Roman" w:cs="Calibri" w:hint="eastAsia"/>
          <w:kern w:val="0"/>
          <w:szCs w:val="24"/>
        </w:rPr>
        <w:t xml:space="preserve">PDF  </w:t>
      </w:r>
      <w:r>
        <w:rPr>
          <w:rFonts w:ascii="Times New Roman" w:eastAsia="標楷體" w:hAnsi="Times New Roman"/>
          <w:kern w:val="0"/>
          <w:szCs w:val="24"/>
        </w:rPr>
        <w:t>e-mail</w:t>
      </w:r>
      <w:r>
        <w:rPr>
          <w:rFonts w:ascii="Times New Roman" w:eastAsia="標楷體" w:hAnsi="Times New Roman"/>
          <w:kern w:val="0"/>
          <w:szCs w:val="24"/>
        </w:rPr>
        <w:t>：</w:t>
      </w:r>
      <w:r>
        <w:rPr>
          <w:rFonts w:ascii="Times New Roman" w:hAnsi="Times New Roman"/>
          <w:szCs w:val="24"/>
        </w:rPr>
        <w:t>emoccd@mail.tut.edu.tw</w:t>
      </w:r>
      <w:r>
        <w:rPr>
          <w:rFonts w:ascii="Times New Roman" w:eastAsia="標楷體" w:hAnsi="Times New Roman" w:cs="Calibri" w:hint="eastAsia"/>
          <w:kern w:val="0"/>
          <w:szCs w:val="24"/>
        </w:rPr>
        <w:t>）交予本中心，以利進行審核程序。</w:t>
      </w:r>
    </w:p>
    <w:p w14:paraId="4DCAA6C8" w14:textId="0899DDDF" w:rsidR="0062704E" w:rsidRDefault="0062704E">
      <w:pPr>
        <w:pStyle w:val="-11"/>
        <w:widowControl/>
        <w:numPr>
          <w:ilvl w:val="1"/>
          <w:numId w:val="1"/>
        </w:numPr>
        <w:spacing w:line="400" w:lineRule="exact"/>
        <w:ind w:leftChars="0" w:hanging="49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申請表採隨到隨審制，於收件日起至</w:t>
      </w:r>
      <w:r w:rsidR="00FB0CE2" w:rsidRPr="00FB0CE2">
        <w:rPr>
          <w:rFonts w:ascii="Times New Roman" w:eastAsia="標楷體" w:hAnsi="Times New Roman" w:cs="Calibri"/>
          <w:kern w:val="0"/>
          <w:szCs w:val="24"/>
          <w:highlight w:val="yellow"/>
        </w:rPr>
        <w:t>2</w:t>
      </w:r>
      <w:r w:rsidR="00FB0CE2" w:rsidRPr="00FB0CE2">
        <w:rPr>
          <w:rFonts w:ascii="Times New Roman" w:eastAsia="標楷體" w:hAnsi="Times New Roman" w:cs="Calibri" w:hint="eastAsia"/>
          <w:kern w:val="0"/>
          <w:szCs w:val="24"/>
          <w:highlight w:val="yellow"/>
        </w:rPr>
        <w:t>週</w:t>
      </w:r>
      <w:r w:rsidRPr="00FB0CE2">
        <w:rPr>
          <w:rFonts w:ascii="Times New Roman" w:eastAsia="標楷體" w:hAnsi="Times New Roman" w:cs="Calibri" w:hint="eastAsia"/>
          <w:kern w:val="0"/>
          <w:szCs w:val="24"/>
          <w:highlight w:val="yellow"/>
        </w:rPr>
        <w:t>內</w:t>
      </w:r>
      <w:r>
        <w:rPr>
          <w:rFonts w:ascii="Times New Roman" w:eastAsia="標楷體" w:hAnsi="Times New Roman" w:cs="Calibri" w:hint="eastAsia"/>
          <w:kern w:val="0"/>
          <w:szCs w:val="24"/>
        </w:rPr>
        <w:t>通知審核結果。</w:t>
      </w:r>
    </w:p>
    <w:p w14:paraId="726D2FDA" w14:textId="77777777" w:rsidR="0062704E" w:rsidRDefault="0062704E">
      <w:pPr>
        <w:pStyle w:val="-11"/>
        <w:widowControl/>
        <w:numPr>
          <w:ilvl w:val="1"/>
          <w:numId w:val="1"/>
        </w:numPr>
        <w:spacing w:line="400" w:lineRule="exact"/>
        <w:ind w:leftChars="0" w:left="1446" w:hanging="595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經審核通過者，安排並公布確定檔期，</w:t>
      </w:r>
      <w:r w:rsidRPr="00FB0CE2">
        <w:rPr>
          <w:rFonts w:ascii="Times New Roman" w:eastAsia="標楷體" w:hAnsi="Times New Roman" w:cs="Calibri" w:hint="eastAsia"/>
          <w:kern w:val="0"/>
          <w:szCs w:val="24"/>
          <w:highlight w:val="yellow"/>
        </w:rPr>
        <w:t>申請人須於通過申請日一週內繳清保證金</w:t>
      </w:r>
      <w:r>
        <w:rPr>
          <w:rFonts w:ascii="Times New Roman" w:eastAsia="標楷體" w:hAnsi="Times New Roman" w:cs="Calibri" w:hint="eastAsia"/>
          <w:kern w:val="0"/>
          <w:szCs w:val="24"/>
        </w:rPr>
        <w:t>；逾期則視同於放棄借用本場地。</w:t>
      </w:r>
    </w:p>
    <w:p w14:paraId="61D1BF4C" w14:textId="77777777" w:rsidR="0062704E" w:rsidRDefault="0062704E">
      <w:pPr>
        <w:pStyle w:val="-11"/>
        <w:widowControl/>
        <w:numPr>
          <w:ilvl w:val="1"/>
          <w:numId w:val="1"/>
        </w:numPr>
        <w:spacing w:line="400" w:lineRule="exact"/>
        <w:ind w:leftChars="0" w:hanging="49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若放棄借用本場地，則不另退回保證金，不得異議。</w:t>
      </w:r>
    </w:p>
    <w:p w14:paraId="46A49F40" w14:textId="77777777" w:rsidR="0062704E" w:rsidRDefault="0062704E">
      <w:pPr>
        <w:pStyle w:val="-11"/>
        <w:widowControl/>
        <w:numPr>
          <w:ilvl w:val="1"/>
          <w:numId w:val="1"/>
        </w:numPr>
        <w:spacing w:line="400" w:lineRule="exact"/>
        <w:ind w:leftChars="0" w:left="1446" w:hanging="595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如因不可抗拒之事由（如氣象局發佈之風災、水災、地震等），而導致無法如期舉行者，其申請案自動失效，並無息退還已繳納之費用。若需另議檔期須經過本中心同意。</w:t>
      </w:r>
    </w:p>
    <w:p w14:paraId="347E2F85" w14:textId="77777777" w:rsidR="0062704E" w:rsidRDefault="0062704E">
      <w:pPr>
        <w:widowControl/>
        <w:rPr>
          <w:rFonts w:eastAsia="標楷體" w:cs="Calibri"/>
          <w:kern w:val="0"/>
        </w:rPr>
      </w:pPr>
      <w:r>
        <w:rPr>
          <w:rFonts w:eastAsia="標楷體" w:cs="Calibri"/>
          <w:kern w:val="0"/>
        </w:rPr>
        <w:br w:type="page"/>
      </w:r>
    </w:p>
    <w:p w14:paraId="67F1CFEA" w14:textId="77777777" w:rsidR="0062704E" w:rsidRDefault="0062704E">
      <w:pPr>
        <w:pStyle w:val="-11"/>
        <w:widowControl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lastRenderedPageBreak/>
        <w:t>本場地收費規定如下：</w:t>
      </w:r>
    </w:p>
    <w:p w14:paraId="42C2329A" w14:textId="77777777" w:rsidR="0062704E" w:rsidRDefault="0062704E">
      <w:pPr>
        <w:pStyle w:val="-11"/>
        <w:widowControl/>
        <w:numPr>
          <w:ilvl w:val="1"/>
          <w:numId w:val="1"/>
        </w:numPr>
        <w:spacing w:line="400" w:lineRule="exact"/>
        <w:ind w:leftChars="0" w:hanging="49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場地清潔費說明：</w:t>
      </w:r>
    </w:p>
    <w:tbl>
      <w:tblPr>
        <w:tblW w:w="878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701"/>
        <w:gridCol w:w="2480"/>
        <w:gridCol w:w="2481"/>
      </w:tblGrid>
      <w:tr w:rsidR="0062704E" w14:paraId="22B72102" w14:textId="77777777" w:rsidTr="00C629F4">
        <w:trPr>
          <w:trHeight w:val="4215"/>
        </w:trPr>
        <w:tc>
          <w:tcPr>
            <w:tcW w:w="8788" w:type="dxa"/>
            <w:gridSpan w:val="4"/>
            <w:vAlign w:val="center"/>
          </w:tcPr>
          <w:p w14:paraId="2F1C1BAF" w14:textId="21C37610" w:rsidR="0062704E" w:rsidRDefault="00686A6E">
            <w:pPr>
              <w:pStyle w:val="-11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/>
                <w:noProof/>
                <w:sz w:val="22"/>
              </w:rPr>
              <w:drawing>
                <wp:inline distT="0" distB="0" distL="0" distR="0" wp14:anchorId="62950200" wp14:editId="3D8945E1">
                  <wp:extent cx="5443220" cy="2608580"/>
                  <wp:effectExtent l="0" t="0" r="508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220" cy="260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5EC4F7" w14:textId="77777777" w:rsidR="0062704E" w:rsidRDefault="0062704E">
            <w:pPr>
              <w:pStyle w:val="-11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文創展示中心</w:t>
            </w:r>
            <w:r>
              <w:rPr>
                <w:rFonts w:ascii="Times New Roman" w:eastAsia="標楷體" w:hAnsi="Times New Roman" w:cs="Calibri" w:hint="eastAsia"/>
                <w:sz w:val="22"/>
              </w:rPr>
              <w:t xml:space="preserve"> </w:t>
            </w:r>
            <w:r>
              <w:rPr>
                <w:rFonts w:ascii="Times New Roman" w:eastAsia="標楷體" w:hAnsi="Times New Roman" w:cs="Calibri" w:hint="eastAsia"/>
                <w:sz w:val="22"/>
              </w:rPr>
              <w:t>策展區域場地圖</w:t>
            </w:r>
          </w:p>
        </w:tc>
      </w:tr>
      <w:tr w:rsidR="0062704E" w14:paraId="2E13D31B" w14:textId="77777777" w:rsidTr="00C629F4">
        <w:trPr>
          <w:cantSplit/>
        </w:trPr>
        <w:tc>
          <w:tcPr>
            <w:tcW w:w="2126" w:type="dxa"/>
            <w:vAlign w:val="center"/>
          </w:tcPr>
          <w:p w14:paraId="667A0511" w14:textId="77777777" w:rsidR="0062704E" w:rsidRDefault="0062704E">
            <w:pPr>
              <w:pStyle w:val="-11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策展區域</w:t>
            </w:r>
          </w:p>
        </w:tc>
        <w:tc>
          <w:tcPr>
            <w:tcW w:w="1701" w:type="dxa"/>
            <w:vAlign w:val="center"/>
          </w:tcPr>
          <w:p w14:paraId="722157FB" w14:textId="77777777" w:rsidR="0062704E" w:rsidRDefault="0062704E">
            <w:pPr>
              <w:pStyle w:val="-11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借用週期</w:t>
            </w:r>
          </w:p>
        </w:tc>
        <w:tc>
          <w:tcPr>
            <w:tcW w:w="2480" w:type="dxa"/>
            <w:vAlign w:val="center"/>
          </w:tcPr>
          <w:p w14:paraId="04392D3A" w14:textId="77777777" w:rsidR="0062704E" w:rsidRPr="00D36317" w:rsidRDefault="0062704E">
            <w:pPr>
              <w:pStyle w:val="-11"/>
              <w:spacing w:line="280" w:lineRule="exact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22"/>
              </w:rPr>
            </w:pPr>
            <w:r w:rsidRPr="00D36317">
              <w:rPr>
                <w:rFonts w:ascii="Times New Roman" w:eastAsia="標楷體" w:hAnsi="Times New Roman" w:cs="Calibri" w:hint="eastAsia"/>
                <w:sz w:val="22"/>
              </w:rPr>
              <w:t>場地費</w:t>
            </w:r>
          </w:p>
          <w:p w14:paraId="2088B30F" w14:textId="77777777" w:rsidR="0062704E" w:rsidRPr="00D36317" w:rsidRDefault="0062704E">
            <w:pPr>
              <w:pStyle w:val="-11"/>
              <w:spacing w:line="280" w:lineRule="exact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D36317"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D36317">
              <w:rPr>
                <w:rFonts w:ascii="Times New Roman" w:eastAsia="標楷體" w:hAnsi="Times New Roman" w:cs="Calibri" w:hint="eastAsia"/>
                <w:sz w:val="18"/>
                <w:szCs w:val="18"/>
                <w:u w:val="single"/>
              </w:rPr>
              <w:t>校內師生</w:t>
            </w:r>
            <w:r w:rsidRPr="00D36317">
              <w:rPr>
                <w:rFonts w:ascii="Times New Roman" w:eastAsia="標楷體" w:hAnsi="Times New Roman" w:cs="Calibri" w:hint="eastAsia"/>
                <w:sz w:val="18"/>
                <w:szCs w:val="18"/>
              </w:rPr>
              <w:t>對折優惠）</w:t>
            </w:r>
          </w:p>
        </w:tc>
        <w:tc>
          <w:tcPr>
            <w:tcW w:w="2481" w:type="dxa"/>
            <w:vAlign w:val="center"/>
          </w:tcPr>
          <w:p w14:paraId="374A07A3" w14:textId="77777777" w:rsidR="0062704E" w:rsidRPr="00D36317" w:rsidRDefault="0062704E">
            <w:pPr>
              <w:pStyle w:val="-11"/>
              <w:spacing w:line="280" w:lineRule="exact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22"/>
              </w:rPr>
            </w:pPr>
            <w:r w:rsidRPr="00D36317">
              <w:rPr>
                <w:rFonts w:ascii="Times New Roman" w:eastAsia="標楷體" w:hAnsi="Times New Roman" w:cs="Calibri" w:hint="eastAsia"/>
                <w:sz w:val="22"/>
              </w:rPr>
              <w:t>保證金</w:t>
            </w:r>
          </w:p>
        </w:tc>
      </w:tr>
      <w:tr w:rsidR="0062704E" w14:paraId="1F3E2F7B" w14:textId="77777777" w:rsidTr="00C629F4">
        <w:trPr>
          <w:cantSplit/>
          <w:trHeight w:val="585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99672F2" w14:textId="77777777" w:rsidR="0062704E" w:rsidRDefault="0062704E">
            <w:pPr>
              <w:pStyle w:val="-11"/>
              <w:spacing w:line="280" w:lineRule="exact"/>
              <w:ind w:leftChars="-45" w:left="-108" w:rightChars="-45" w:right="-108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精品展示櫥窗共六區</w:t>
            </w:r>
          </w:p>
          <w:p w14:paraId="2BC49A56" w14:textId="77777777" w:rsidR="0062704E" w:rsidRDefault="0062704E">
            <w:pPr>
              <w:pStyle w:val="-11"/>
              <w:spacing w:line="280" w:lineRule="exact"/>
              <w:ind w:leftChars="-45" w:left="-108" w:rightChars="-45" w:right="-108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（編號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W01~W06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 w:val="restart"/>
            <w:vAlign w:val="center"/>
          </w:tcPr>
          <w:p w14:paraId="3061A8B7" w14:textId="77777777" w:rsidR="0062704E" w:rsidRDefault="0062704E">
            <w:pPr>
              <w:pStyle w:val="-11"/>
              <w:ind w:leftChars="-45" w:left="-108" w:rightChars="-45" w:right="-108"/>
              <w:jc w:val="center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4~8</w:t>
            </w:r>
            <w:r>
              <w:rPr>
                <w:rFonts w:ascii="Times New Roman" w:eastAsia="標楷體" w:hAnsi="Times New Roman" w:cs="Calibri" w:hint="eastAsia"/>
                <w:sz w:val="22"/>
              </w:rPr>
              <w:t>週</w:t>
            </w:r>
          </w:p>
          <w:p w14:paraId="2D92354B" w14:textId="77777777" w:rsidR="0062704E" w:rsidRDefault="0062704E">
            <w:pPr>
              <w:pStyle w:val="-11"/>
              <w:ind w:leftChars="-45" w:left="-108" w:rightChars="-45" w:right="-108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本中心得協調之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)</w:t>
            </w:r>
            <w:r>
              <w:rPr>
                <w:rFonts w:ascii="Times New Roman" w:eastAsia="標楷體" w:hAnsi="Times New Roman" w:cs="Calibri"/>
                <w:sz w:val="18"/>
                <w:szCs w:val="18"/>
              </w:rPr>
              <w:t xml:space="preserve"> 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5D135CA7" w14:textId="77777777" w:rsidR="0062704E" w:rsidRPr="00D36317" w:rsidRDefault="0062704E">
            <w:pPr>
              <w:pStyle w:val="-11"/>
              <w:adjustRightInd w:val="0"/>
              <w:snapToGrid w:val="0"/>
              <w:ind w:leftChars="-45" w:left="-108" w:rightChars="-15" w:right="-36"/>
              <w:jc w:val="center"/>
              <w:rPr>
                <w:rFonts w:ascii="標楷體" w:eastAsia="標楷體" w:hAnsi="標楷體" w:cs="Calibri"/>
                <w:sz w:val="22"/>
                <w:u w:val="single"/>
              </w:rPr>
            </w:pPr>
            <w:r w:rsidRPr="00D36317">
              <w:rPr>
                <w:rFonts w:ascii="標楷體" w:eastAsia="標楷體" w:hAnsi="標楷體" w:cs="Calibri" w:hint="eastAsia"/>
                <w:sz w:val="22"/>
                <w:u w:val="single"/>
              </w:rPr>
              <w:t>新台幣1,000元/單區</w:t>
            </w: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4AD66DC6" w14:textId="77777777" w:rsidR="0062704E" w:rsidRPr="00D36317" w:rsidRDefault="0062704E">
            <w:pPr>
              <w:pStyle w:val="-11"/>
              <w:adjustRightInd w:val="0"/>
              <w:snapToGrid w:val="0"/>
              <w:ind w:leftChars="-45" w:left="-108" w:rightChars="-15" w:right="-36"/>
              <w:jc w:val="center"/>
              <w:rPr>
                <w:rFonts w:ascii="標楷體" w:eastAsia="標楷體" w:hAnsi="標楷體" w:cs="Calibri"/>
                <w:sz w:val="22"/>
                <w:u w:val="single"/>
              </w:rPr>
            </w:pPr>
            <w:r w:rsidRPr="00D36317">
              <w:rPr>
                <w:rFonts w:ascii="標楷體" w:eastAsia="標楷體" w:hAnsi="標楷體" w:cs="Calibri" w:hint="eastAsia"/>
                <w:sz w:val="22"/>
                <w:u w:val="single"/>
              </w:rPr>
              <w:t>新台幣1,000元/單區</w:t>
            </w:r>
          </w:p>
        </w:tc>
      </w:tr>
      <w:tr w:rsidR="00C629F4" w14:paraId="61563BAB" w14:textId="77777777" w:rsidTr="00C629F4">
        <w:trPr>
          <w:cantSplit/>
          <w:trHeight w:val="565"/>
        </w:trPr>
        <w:tc>
          <w:tcPr>
            <w:tcW w:w="2126" w:type="dxa"/>
            <w:vAlign w:val="center"/>
          </w:tcPr>
          <w:p w14:paraId="2FB04066" w14:textId="23E7205D" w:rsidR="00C629F4" w:rsidRDefault="00C629F4">
            <w:pPr>
              <w:pStyle w:val="-11"/>
              <w:spacing w:line="280" w:lineRule="exact"/>
              <w:ind w:leftChars="-45" w:left="-108" w:rightChars="-45" w:right="-108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綜合展示區共二區</w:t>
            </w:r>
          </w:p>
          <w:p w14:paraId="17A3642C" w14:textId="28FF170E" w:rsidR="00C629F4" w:rsidRDefault="00C629F4">
            <w:pPr>
              <w:pStyle w:val="-11"/>
              <w:spacing w:line="280" w:lineRule="exact"/>
              <w:ind w:leftChars="-45" w:left="-108" w:rightChars="-45" w:right="-108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（編號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R01~R0</w:t>
            </w:r>
            <w:r>
              <w:rPr>
                <w:rFonts w:ascii="Times New Roman" w:eastAsia="標楷體" w:hAnsi="Times New Roman" w:cs="Calibri"/>
                <w:sz w:val="18"/>
                <w:szCs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vMerge/>
            <w:vAlign w:val="center"/>
          </w:tcPr>
          <w:p w14:paraId="72469AA9" w14:textId="77777777" w:rsidR="00C629F4" w:rsidRDefault="00C629F4">
            <w:pPr>
              <w:pStyle w:val="-11"/>
              <w:ind w:leftChars="-45" w:left="-108" w:rightChars="-45" w:right="-108"/>
              <w:jc w:val="center"/>
              <w:rPr>
                <w:rFonts w:ascii="Times New Roman" w:eastAsia="標楷體" w:hAnsi="Times New Roman" w:cs="Calibri"/>
                <w:sz w:val="22"/>
              </w:rPr>
            </w:pPr>
          </w:p>
        </w:tc>
        <w:tc>
          <w:tcPr>
            <w:tcW w:w="2480" w:type="dxa"/>
            <w:vAlign w:val="center"/>
          </w:tcPr>
          <w:p w14:paraId="19A84BD2" w14:textId="778B3C95" w:rsidR="00C629F4" w:rsidRPr="00C629F4" w:rsidRDefault="00C629F4" w:rsidP="002106BF">
            <w:pPr>
              <w:pStyle w:val="-11"/>
              <w:adjustRightInd w:val="0"/>
              <w:snapToGrid w:val="0"/>
              <w:ind w:leftChars="-45" w:left="-108" w:rightChars="-15" w:right="-36"/>
              <w:jc w:val="center"/>
              <w:rPr>
                <w:rFonts w:ascii="標楷體" w:eastAsia="標楷體" w:hAnsi="標楷體" w:cs="Calibri"/>
                <w:sz w:val="22"/>
                <w:u w:val="single"/>
              </w:rPr>
            </w:pPr>
            <w:r w:rsidRPr="00C629F4">
              <w:rPr>
                <w:rFonts w:ascii="標楷體" w:eastAsia="標楷體" w:hAnsi="標楷體" w:cs="Calibri" w:hint="eastAsia"/>
                <w:sz w:val="22"/>
                <w:u w:val="single"/>
              </w:rPr>
              <w:t>新台幣8,000元/全區</w:t>
            </w:r>
          </w:p>
        </w:tc>
        <w:tc>
          <w:tcPr>
            <w:tcW w:w="2481" w:type="dxa"/>
            <w:vAlign w:val="center"/>
          </w:tcPr>
          <w:p w14:paraId="687165AB" w14:textId="1C14F275" w:rsidR="00C629F4" w:rsidRPr="00C629F4" w:rsidRDefault="00C629F4" w:rsidP="001205E5">
            <w:pPr>
              <w:pStyle w:val="-11"/>
              <w:adjustRightInd w:val="0"/>
              <w:snapToGrid w:val="0"/>
              <w:ind w:leftChars="-45" w:left="-108" w:rightChars="-15" w:right="-36"/>
              <w:jc w:val="center"/>
              <w:rPr>
                <w:rFonts w:ascii="標楷體" w:eastAsia="標楷體" w:hAnsi="標楷體" w:cs="Calibri"/>
                <w:sz w:val="22"/>
                <w:u w:val="single"/>
              </w:rPr>
            </w:pPr>
            <w:r w:rsidRPr="00C629F4">
              <w:rPr>
                <w:rFonts w:ascii="標楷體" w:eastAsia="標楷體" w:hAnsi="標楷體" w:cs="Calibri" w:hint="eastAsia"/>
                <w:sz w:val="22"/>
                <w:u w:val="single"/>
              </w:rPr>
              <w:t>新台幣5,000元/全區</w:t>
            </w:r>
          </w:p>
        </w:tc>
      </w:tr>
      <w:tr w:rsidR="0062704E" w14:paraId="2A849AEF" w14:textId="77777777" w:rsidTr="00C629F4">
        <w:tc>
          <w:tcPr>
            <w:tcW w:w="8788" w:type="dxa"/>
            <w:gridSpan w:val="4"/>
          </w:tcPr>
          <w:p w14:paraId="41067CCA" w14:textId="77777777" w:rsidR="0062704E" w:rsidRDefault="0062704E">
            <w:pPr>
              <w:spacing w:beforeLines="30" w:before="108" w:afterLines="30" w:after="108" w:line="260" w:lineRule="exact"/>
              <w:ind w:left="679" w:rightChars="58" w:right="139" w:hanging="679"/>
              <w:rPr>
                <w:rFonts w:eastAsia="標楷體" w:cs="Calibri"/>
                <w:sz w:val="22"/>
                <w:szCs w:val="22"/>
              </w:rPr>
            </w:pPr>
            <w:r>
              <w:rPr>
                <w:rFonts w:eastAsia="標楷體" w:cs="Calibri" w:hint="eastAsia"/>
                <w:sz w:val="22"/>
                <w:szCs w:val="22"/>
              </w:rPr>
              <w:t>說明：本場地為木質地板，派有專人清潔打掃與管理及中央空調等，展出環境舒適典雅。備有：軌道式活動牆板、活動式展示台（附輪）、可調整式玻璃層板展示架、軌道式投射燈，可增加規劃策展之空間自由度、變化性。</w:t>
            </w:r>
          </w:p>
          <w:p w14:paraId="30EE1F62" w14:textId="77777777" w:rsidR="0062704E" w:rsidRDefault="0062704E">
            <w:pPr>
              <w:spacing w:beforeLines="30" w:before="108" w:afterLines="30" w:after="108" w:line="260" w:lineRule="exact"/>
              <w:ind w:left="945" w:rightChars="58" w:right="139" w:hanging="945"/>
              <w:rPr>
                <w:rFonts w:eastAsia="標楷體" w:cs="Calibri"/>
                <w:sz w:val="22"/>
                <w:szCs w:val="22"/>
              </w:rPr>
            </w:pPr>
            <w:r>
              <w:rPr>
                <w:rFonts w:eastAsia="標楷體" w:cs="Calibri" w:hint="eastAsia"/>
                <w:sz w:val="22"/>
                <w:szCs w:val="22"/>
              </w:rPr>
              <w:t>備註：</w:t>
            </w:r>
            <w:r>
              <w:rPr>
                <w:rFonts w:eastAsia="標楷體" w:cs="Calibri" w:hint="eastAsia"/>
                <w:sz w:val="22"/>
                <w:szCs w:val="22"/>
              </w:rPr>
              <w:t xml:space="preserve">1. </w:t>
            </w:r>
            <w:r>
              <w:rPr>
                <w:rFonts w:eastAsia="標楷體" w:cs="Calibri" w:hint="eastAsia"/>
                <w:sz w:val="22"/>
                <w:szCs w:val="22"/>
              </w:rPr>
              <w:t>校內單位所策劃之特展（本中心除外），視活動性質，得簽請</w:t>
            </w:r>
            <w:r>
              <w:rPr>
                <w:rFonts w:eastAsia="標楷體" w:cs="Calibri" w:hint="eastAsia"/>
                <w:sz w:val="22"/>
                <w:szCs w:val="22"/>
              </w:rPr>
              <w:t xml:space="preserve"> </w:t>
            </w:r>
            <w:r>
              <w:rPr>
                <w:rFonts w:eastAsia="標楷體" w:cs="Calibri" w:hint="eastAsia"/>
                <w:sz w:val="22"/>
                <w:szCs w:val="22"/>
              </w:rPr>
              <w:t>校長同意減（免）收場地清潔費用。</w:t>
            </w:r>
          </w:p>
          <w:p w14:paraId="3A36CFD0" w14:textId="3C63A212" w:rsidR="0062704E" w:rsidRDefault="0062704E">
            <w:pPr>
              <w:spacing w:beforeLines="30" w:before="108" w:afterLines="30" w:after="108" w:line="260" w:lineRule="exact"/>
              <w:ind w:left="945" w:rightChars="58" w:right="139" w:hanging="266"/>
              <w:rPr>
                <w:rFonts w:eastAsia="標楷體" w:cs="Calibri"/>
                <w:sz w:val="22"/>
                <w:szCs w:val="22"/>
              </w:rPr>
            </w:pPr>
            <w:r>
              <w:rPr>
                <w:rFonts w:eastAsia="標楷體" w:cs="Calibri"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eastAsia="標楷體" w:cs="Calibri" w:hint="eastAsia"/>
                <w:sz w:val="22"/>
                <w:szCs w:val="22"/>
              </w:rPr>
              <w:t>借期以四週為一單位</w:t>
            </w:r>
            <w:r w:rsidR="00C629F4">
              <w:rPr>
                <w:rFonts w:eastAsia="標楷體" w:cs="Calibri" w:hint="eastAsia"/>
                <w:sz w:val="22"/>
                <w:szCs w:val="22"/>
              </w:rPr>
              <w:t>（含佈</w:t>
            </w:r>
            <w:r w:rsidR="000A0A35">
              <w:rPr>
                <w:rFonts w:eastAsia="標楷體" w:cs="Calibri" w:hint="eastAsia"/>
                <w:sz w:val="22"/>
                <w:szCs w:val="22"/>
              </w:rPr>
              <w:t>、</w:t>
            </w:r>
            <w:r w:rsidR="00C629F4">
              <w:rPr>
                <w:rFonts w:eastAsia="標楷體" w:cs="Calibri" w:hint="eastAsia"/>
                <w:sz w:val="22"/>
                <w:szCs w:val="22"/>
              </w:rPr>
              <w:t>撤</w:t>
            </w:r>
            <w:r w:rsidR="000A0A35">
              <w:rPr>
                <w:rFonts w:eastAsia="標楷體" w:cs="Calibri" w:hint="eastAsia"/>
                <w:sz w:val="22"/>
                <w:szCs w:val="22"/>
              </w:rPr>
              <w:t>展時間</w:t>
            </w:r>
            <w:r w:rsidR="00C629F4">
              <w:rPr>
                <w:rFonts w:eastAsia="標楷體" w:cs="Calibri" w:hint="eastAsia"/>
                <w:sz w:val="22"/>
                <w:szCs w:val="22"/>
              </w:rPr>
              <w:t>）</w:t>
            </w:r>
            <w:r>
              <w:rPr>
                <w:rFonts w:eastAsia="標楷體" w:cs="Calibri" w:hint="eastAsia"/>
                <w:sz w:val="22"/>
                <w:szCs w:val="22"/>
              </w:rPr>
              <w:t>，本中心得協調保留五至八週之彈性週期及依借期、校內活動等安排決定是否延長展期</w:t>
            </w:r>
            <w:r>
              <w:rPr>
                <w:rFonts w:eastAsia="標楷體" w:cs="Calibri" w:hint="eastAsia"/>
                <w:sz w:val="22"/>
                <w:szCs w:val="22"/>
              </w:rPr>
              <w:t>(</w:t>
            </w:r>
            <w:r>
              <w:rPr>
                <w:rFonts w:eastAsia="標楷體" w:cs="Calibri" w:hint="eastAsia"/>
                <w:sz w:val="22"/>
                <w:szCs w:val="22"/>
              </w:rPr>
              <w:t>不另加收場地清潔費</w:t>
            </w:r>
            <w:r>
              <w:rPr>
                <w:rFonts w:eastAsia="標楷體" w:cs="Calibri" w:hint="eastAsia"/>
                <w:sz w:val="22"/>
                <w:szCs w:val="22"/>
              </w:rPr>
              <w:t>)</w:t>
            </w:r>
            <w:r>
              <w:rPr>
                <w:rFonts w:eastAsia="標楷體" w:cs="Calibri" w:hint="eastAsia"/>
                <w:sz w:val="22"/>
                <w:szCs w:val="22"/>
              </w:rPr>
              <w:t>。</w:t>
            </w:r>
          </w:p>
          <w:p w14:paraId="63CF36E7" w14:textId="77777777" w:rsidR="0062704E" w:rsidRDefault="0062704E">
            <w:pPr>
              <w:spacing w:beforeLines="30" w:before="108" w:afterLines="30" w:after="108" w:line="260" w:lineRule="exact"/>
              <w:ind w:left="945" w:rightChars="58" w:right="139" w:hanging="266"/>
              <w:rPr>
                <w:rFonts w:eastAsia="標楷體" w:cs="Calibri"/>
                <w:sz w:val="22"/>
                <w:szCs w:val="22"/>
              </w:rPr>
            </w:pPr>
            <w:r>
              <w:rPr>
                <w:rFonts w:eastAsia="標楷體" w:cs="Calibri" w:hint="eastAsia"/>
                <w:sz w:val="22"/>
                <w:szCs w:val="22"/>
              </w:rPr>
              <w:t xml:space="preserve">3. </w:t>
            </w:r>
            <w:r>
              <w:rPr>
                <w:rFonts w:eastAsia="標楷體" w:cs="Calibri" w:hint="eastAsia"/>
                <w:sz w:val="22"/>
                <w:szCs w:val="22"/>
              </w:rPr>
              <w:t>場地清潔費以區為單位計算，保證金不依借用區域數量另行加價。</w:t>
            </w:r>
          </w:p>
          <w:p w14:paraId="1F7A1BAE" w14:textId="77777777" w:rsidR="0062704E" w:rsidRDefault="0062704E">
            <w:pPr>
              <w:spacing w:beforeLines="30" w:before="108" w:afterLines="30" w:after="108" w:line="260" w:lineRule="exact"/>
              <w:ind w:left="945" w:rightChars="58" w:right="139" w:hanging="266"/>
              <w:rPr>
                <w:rFonts w:eastAsia="標楷體" w:cs="Calibri"/>
                <w:sz w:val="22"/>
                <w:szCs w:val="22"/>
              </w:rPr>
            </w:pPr>
            <w:r>
              <w:rPr>
                <w:rFonts w:eastAsia="標楷體" w:cs="Calibri" w:hint="eastAsia"/>
                <w:sz w:val="22"/>
                <w:szCs w:val="22"/>
              </w:rPr>
              <w:t xml:space="preserve">4. </w:t>
            </w:r>
            <w:r>
              <w:rPr>
                <w:rFonts w:eastAsia="標楷體" w:cs="Calibri" w:hint="eastAsia"/>
                <w:sz w:val="22"/>
                <w:szCs w:val="22"/>
              </w:rPr>
              <w:t>保證金：展覽結束後，由申請人將場地清潔復原，並偕同本中心確認使用設備、場地無損壞情形，</w:t>
            </w:r>
            <w:r w:rsidRPr="00975CCB">
              <w:rPr>
                <w:rFonts w:eastAsia="標楷體" w:cs="Calibri" w:hint="eastAsia"/>
                <w:color w:val="FF0000"/>
                <w:sz w:val="22"/>
                <w:szCs w:val="22"/>
              </w:rPr>
              <w:t>於展覽結束後一週內將繳費收據交回本中心辦理退費手續，逾期不予受理。</w:t>
            </w:r>
            <w:r>
              <w:rPr>
                <w:rFonts w:eastAsia="標楷體" w:cs="Calibri" w:hint="eastAsia"/>
                <w:sz w:val="22"/>
                <w:szCs w:val="22"/>
              </w:rPr>
              <w:t>若有任何毀損，申請人應按時價賠償或照原狀修復，必要時得由保證金扣抵，若保證金不敷支付時，由申請人補足。退費工作流程約一個月，退回申請人帳戶。</w:t>
            </w:r>
          </w:p>
        </w:tc>
      </w:tr>
    </w:tbl>
    <w:p w14:paraId="3C38898F" w14:textId="77777777" w:rsidR="0062704E" w:rsidRDefault="0062704E">
      <w:pPr>
        <w:spacing w:line="120" w:lineRule="exact"/>
        <w:ind w:rightChars="58" w:right="139"/>
        <w:rPr>
          <w:rFonts w:eastAsia="標楷體" w:cs="Calibri"/>
          <w:kern w:val="0"/>
        </w:rPr>
      </w:pPr>
    </w:p>
    <w:p w14:paraId="6001F868" w14:textId="77777777" w:rsidR="0062704E" w:rsidRDefault="0062704E">
      <w:pPr>
        <w:pStyle w:val="-11"/>
        <w:widowControl/>
        <w:numPr>
          <w:ilvl w:val="1"/>
          <w:numId w:val="1"/>
        </w:numPr>
        <w:spacing w:line="400" w:lineRule="exact"/>
        <w:ind w:leftChars="0" w:hanging="49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繳費期限：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5"/>
        <w:gridCol w:w="6526"/>
      </w:tblGrid>
      <w:tr w:rsidR="0062704E" w14:paraId="519E1464" w14:textId="77777777">
        <w:trPr>
          <w:trHeight w:val="505"/>
        </w:trPr>
        <w:tc>
          <w:tcPr>
            <w:tcW w:w="2125" w:type="dxa"/>
            <w:vAlign w:val="center"/>
          </w:tcPr>
          <w:p w14:paraId="46A3963B" w14:textId="77777777" w:rsidR="0062704E" w:rsidRDefault="0062704E">
            <w:pPr>
              <w:pStyle w:val="-11"/>
              <w:spacing w:line="300" w:lineRule="exact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相關費用</w:t>
            </w:r>
          </w:p>
        </w:tc>
        <w:tc>
          <w:tcPr>
            <w:tcW w:w="6526" w:type="dxa"/>
            <w:vAlign w:val="center"/>
          </w:tcPr>
          <w:p w14:paraId="0CC73738" w14:textId="77777777" w:rsidR="0062704E" w:rsidRDefault="0062704E">
            <w:pPr>
              <w:pStyle w:val="-11"/>
              <w:spacing w:line="300" w:lineRule="exact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校內外單位申請</w:t>
            </w:r>
          </w:p>
        </w:tc>
      </w:tr>
      <w:tr w:rsidR="0062704E" w14:paraId="0D503DF7" w14:textId="77777777">
        <w:trPr>
          <w:trHeight w:val="429"/>
        </w:trPr>
        <w:tc>
          <w:tcPr>
            <w:tcW w:w="2125" w:type="dxa"/>
            <w:vAlign w:val="center"/>
          </w:tcPr>
          <w:p w14:paraId="3881313F" w14:textId="77777777" w:rsidR="0062704E" w:rsidRDefault="0062704E">
            <w:pPr>
              <w:pStyle w:val="-11"/>
              <w:spacing w:line="300" w:lineRule="exact"/>
              <w:ind w:leftChars="0" w:left="0" w:rightChars="58" w:right="139"/>
              <w:jc w:val="both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保證金</w:t>
            </w:r>
          </w:p>
        </w:tc>
        <w:tc>
          <w:tcPr>
            <w:tcW w:w="6526" w:type="dxa"/>
            <w:vMerge w:val="restart"/>
            <w:vAlign w:val="center"/>
          </w:tcPr>
          <w:p w14:paraId="4F4B0D76" w14:textId="77777777" w:rsidR="0062704E" w:rsidRDefault="0062704E">
            <w:pPr>
              <w:pStyle w:val="-11"/>
              <w:spacing w:line="300" w:lineRule="exact"/>
              <w:ind w:leftChars="0" w:left="0" w:rightChars="58" w:right="139"/>
              <w:jc w:val="center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展覽檔期公佈確定起一週內</w:t>
            </w:r>
          </w:p>
        </w:tc>
      </w:tr>
      <w:tr w:rsidR="0062704E" w14:paraId="4B5B41FF" w14:textId="77777777">
        <w:trPr>
          <w:trHeight w:val="429"/>
        </w:trPr>
        <w:tc>
          <w:tcPr>
            <w:tcW w:w="2125" w:type="dxa"/>
            <w:vAlign w:val="center"/>
          </w:tcPr>
          <w:p w14:paraId="5A65D4E4" w14:textId="77777777" w:rsidR="0062704E" w:rsidRDefault="0062704E">
            <w:pPr>
              <w:pStyle w:val="-11"/>
              <w:spacing w:line="300" w:lineRule="exact"/>
              <w:ind w:leftChars="0" w:left="0" w:rightChars="58" w:right="139"/>
              <w:jc w:val="both"/>
              <w:rPr>
                <w:rFonts w:ascii="Times New Roman" w:eastAsia="標楷體" w:hAnsi="Times New Roman" w:cs="Calibri"/>
                <w:sz w:val="22"/>
              </w:rPr>
            </w:pPr>
            <w:r>
              <w:rPr>
                <w:rFonts w:ascii="Times New Roman" w:eastAsia="標楷體" w:hAnsi="Times New Roman" w:cs="Calibri" w:hint="eastAsia"/>
                <w:sz w:val="22"/>
              </w:rPr>
              <w:t>場地清潔費</w:t>
            </w:r>
          </w:p>
        </w:tc>
        <w:tc>
          <w:tcPr>
            <w:tcW w:w="6526" w:type="dxa"/>
            <w:vMerge/>
            <w:vAlign w:val="center"/>
          </w:tcPr>
          <w:p w14:paraId="0FA51675" w14:textId="77777777" w:rsidR="0062704E" w:rsidRDefault="0062704E">
            <w:pPr>
              <w:pStyle w:val="-11"/>
              <w:spacing w:line="300" w:lineRule="exact"/>
              <w:ind w:leftChars="0" w:left="0" w:rightChars="58" w:right="139"/>
              <w:rPr>
                <w:rFonts w:ascii="Times New Roman" w:eastAsia="標楷體" w:hAnsi="Times New Roman" w:cs="Calibri"/>
                <w:szCs w:val="24"/>
              </w:rPr>
            </w:pPr>
          </w:p>
        </w:tc>
      </w:tr>
      <w:tr w:rsidR="0062704E" w14:paraId="1AF6A440" w14:textId="77777777">
        <w:trPr>
          <w:trHeight w:val="429"/>
        </w:trPr>
        <w:tc>
          <w:tcPr>
            <w:tcW w:w="8651" w:type="dxa"/>
            <w:gridSpan w:val="2"/>
            <w:vAlign w:val="center"/>
          </w:tcPr>
          <w:p w14:paraId="06FFB605" w14:textId="77777777" w:rsidR="0062704E" w:rsidRDefault="0062704E">
            <w:pPr>
              <w:spacing w:line="340" w:lineRule="exact"/>
              <w:ind w:left="594" w:rightChars="58" w:right="139" w:hanging="594"/>
              <w:rPr>
                <w:rFonts w:eastAsia="標楷體" w:cs="Calibri"/>
                <w:sz w:val="22"/>
                <w:szCs w:val="22"/>
              </w:rPr>
            </w:pPr>
            <w:r>
              <w:rPr>
                <w:rFonts w:eastAsia="標楷體" w:cs="Calibri" w:hint="eastAsia"/>
                <w:sz w:val="22"/>
                <w:szCs w:val="22"/>
              </w:rPr>
              <w:t>備註：請依規定期限內至出納組繳清保證金及場地清潔費，並將繳費收據影本送交本中心備查，未依期限繳交者視同於放棄借用。</w:t>
            </w:r>
          </w:p>
        </w:tc>
      </w:tr>
    </w:tbl>
    <w:p w14:paraId="0307FB34" w14:textId="5F4FB036" w:rsidR="0062704E" w:rsidRDefault="0062704E">
      <w:pPr>
        <w:widowControl/>
        <w:rPr>
          <w:rFonts w:eastAsia="標楷體" w:cs="Calibri"/>
          <w:kern w:val="0"/>
        </w:rPr>
      </w:pPr>
    </w:p>
    <w:p w14:paraId="643CA619" w14:textId="77777777" w:rsidR="0062704E" w:rsidRDefault="0062704E">
      <w:pPr>
        <w:pStyle w:val="-11"/>
        <w:widowControl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場地借用注意事項</w:t>
      </w:r>
    </w:p>
    <w:p w14:paraId="05BCED5F" w14:textId="644D56BE" w:rsidR="0062704E" w:rsidRDefault="0062704E">
      <w:pPr>
        <w:pStyle w:val="-11"/>
        <w:widowControl/>
        <w:numPr>
          <w:ilvl w:val="0"/>
          <w:numId w:val="2"/>
        </w:numPr>
        <w:spacing w:line="400" w:lineRule="exact"/>
        <w:ind w:leftChars="0" w:left="1446" w:hanging="595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本場地開放參觀時間為星期一至星期五，</w:t>
      </w:r>
      <w:r w:rsidRPr="000A0A35">
        <w:rPr>
          <w:rFonts w:ascii="Times New Roman" w:eastAsia="標楷體" w:hAnsi="Times New Roman" w:cs="Calibri" w:hint="eastAsia"/>
          <w:kern w:val="0"/>
          <w:szCs w:val="24"/>
          <w:highlight w:val="yellow"/>
        </w:rPr>
        <w:t>早上</w:t>
      </w:r>
      <w:r w:rsidR="000A0A35" w:rsidRPr="000A0A35">
        <w:rPr>
          <w:rFonts w:ascii="Times New Roman" w:eastAsia="標楷體" w:hAnsi="Times New Roman" w:cs="Calibri"/>
          <w:kern w:val="0"/>
          <w:szCs w:val="24"/>
          <w:highlight w:val="yellow"/>
        </w:rPr>
        <w:t>9</w:t>
      </w:r>
      <w:r w:rsidRPr="000A0A35">
        <w:rPr>
          <w:rFonts w:ascii="Times New Roman" w:eastAsia="標楷體" w:hAnsi="Times New Roman" w:cs="Calibri" w:hint="eastAsia"/>
          <w:kern w:val="0"/>
          <w:szCs w:val="24"/>
          <w:highlight w:val="yellow"/>
        </w:rPr>
        <w:t>時至下午</w:t>
      </w:r>
      <w:r w:rsidR="000A0A35" w:rsidRPr="000A0A35">
        <w:rPr>
          <w:rFonts w:ascii="Times New Roman" w:eastAsia="標楷體" w:hAnsi="Times New Roman" w:cs="Calibri"/>
          <w:kern w:val="0"/>
          <w:szCs w:val="24"/>
          <w:highlight w:val="yellow"/>
        </w:rPr>
        <w:t>4</w:t>
      </w:r>
      <w:r w:rsidRPr="000A0A35">
        <w:rPr>
          <w:rFonts w:ascii="Times New Roman" w:eastAsia="標楷體" w:hAnsi="Times New Roman" w:cs="Calibri" w:hint="eastAsia"/>
          <w:kern w:val="0"/>
          <w:szCs w:val="24"/>
          <w:highlight w:val="yellow"/>
        </w:rPr>
        <w:t>時</w:t>
      </w:r>
      <w:r>
        <w:rPr>
          <w:rFonts w:ascii="Times New Roman" w:eastAsia="標楷體" w:hAnsi="Times New Roman" w:cs="Calibri" w:hint="eastAsia"/>
          <w:kern w:val="0"/>
          <w:szCs w:val="24"/>
        </w:rPr>
        <w:t>。除為配合特約參訪，則視情況開放週末參訪。佈展及撤展作業時間須於展出前後一天早上</w:t>
      </w:r>
      <w:r>
        <w:rPr>
          <w:rFonts w:ascii="Times New Roman" w:eastAsia="標楷體" w:hAnsi="Times New Roman" w:cs="Calibri" w:hint="eastAsia"/>
          <w:kern w:val="0"/>
          <w:szCs w:val="24"/>
        </w:rPr>
        <w:t>8</w:t>
      </w:r>
      <w:r>
        <w:rPr>
          <w:rFonts w:ascii="Times New Roman" w:eastAsia="標楷體" w:hAnsi="Times New Roman" w:cs="Calibri" w:hint="eastAsia"/>
          <w:kern w:val="0"/>
          <w:szCs w:val="24"/>
        </w:rPr>
        <w:t>時至下午</w:t>
      </w:r>
      <w:r>
        <w:rPr>
          <w:rFonts w:ascii="Times New Roman" w:eastAsia="標楷體" w:hAnsi="Times New Roman" w:cs="Calibri" w:hint="eastAsia"/>
          <w:kern w:val="0"/>
          <w:szCs w:val="24"/>
        </w:rPr>
        <w:t>5</w:t>
      </w:r>
      <w:r>
        <w:rPr>
          <w:rFonts w:ascii="Times New Roman" w:eastAsia="標楷體" w:hAnsi="Times New Roman" w:cs="Calibri" w:hint="eastAsia"/>
          <w:kern w:val="0"/>
          <w:szCs w:val="24"/>
        </w:rPr>
        <w:t>時內完成。</w:t>
      </w:r>
    </w:p>
    <w:p w14:paraId="3BEB094A" w14:textId="77777777" w:rsidR="0062704E" w:rsidRDefault="0062704E">
      <w:pPr>
        <w:pStyle w:val="-11"/>
        <w:widowControl/>
        <w:numPr>
          <w:ilvl w:val="0"/>
          <w:numId w:val="2"/>
        </w:numPr>
        <w:spacing w:line="400" w:lineRule="exact"/>
        <w:ind w:leftChars="0" w:left="1446" w:hanging="595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本場地提供空調、照明設備。室內展區提供玻璃層板展示架兩座、多媒體放映設備（</w:t>
      </w:r>
      <w:r>
        <w:rPr>
          <w:rFonts w:ascii="Times New Roman" w:eastAsia="標楷體" w:hAnsi="Times New Roman" w:cs="Calibri" w:hint="eastAsia"/>
          <w:kern w:val="0"/>
          <w:szCs w:val="24"/>
        </w:rPr>
        <w:t>R04</w:t>
      </w:r>
      <w:r>
        <w:rPr>
          <w:rFonts w:ascii="Times New Roman" w:eastAsia="標楷體" w:hAnsi="Times New Roman" w:cs="Calibri" w:hint="eastAsia"/>
          <w:kern w:val="0"/>
          <w:szCs w:val="24"/>
        </w:rPr>
        <w:t>：投影機一台、</w:t>
      </w:r>
      <w:proofErr w:type="spellStart"/>
      <w:r>
        <w:rPr>
          <w:rFonts w:ascii="Times New Roman" w:eastAsia="標楷體" w:hAnsi="Times New Roman" w:cs="Calibri" w:hint="eastAsia"/>
          <w:kern w:val="0"/>
          <w:szCs w:val="24"/>
        </w:rPr>
        <w:t>iTV</w:t>
      </w:r>
      <w:proofErr w:type="spellEnd"/>
      <w:r>
        <w:rPr>
          <w:rFonts w:ascii="Times New Roman" w:eastAsia="標楷體" w:hAnsi="Times New Roman" w:cs="Calibri" w:hint="eastAsia"/>
          <w:kern w:val="0"/>
          <w:szCs w:val="24"/>
        </w:rPr>
        <w:t>一台），如需使用，須經由本中心專人操作，借用單位不得逕自使用。</w:t>
      </w:r>
    </w:p>
    <w:p w14:paraId="42D02311" w14:textId="77777777" w:rsidR="0062704E" w:rsidRDefault="0062704E">
      <w:pPr>
        <w:pStyle w:val="-11"/>
        <w:widowControl/>
        <w:numPr>
          <w:ilvl w:val="0"/>
          <w:numId w:val="2"/>
        </w:numPr>
        <w:spacing w:line="400" w:lineRule="exact"/>
        <w:ind w:leftChars="0" w:left="1446" w:hanging="595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佈展、撤展期間，皆須保持周邊場地整潔、走道暢通，以不影響在校師生活動為準則，且禁止更改或破壞展覽場內原有設施。撤展時由借用者將場地清潔、復原，並確認使用設備、場地無損壞情形。</w:t>
      </w:r>
    </w:p>
    <w:p w14:paraId="45DE0C15" w14:textId="77777777" w:rsidR="0062704E" w:rsidRDefault="0062704E">
      <w:pPr>
        <w:pStyle w:val="-11"/>
        <w:widowControl/>
        <w:numPr>
          <w:ilvl w:val="0"/>
          <w:numId w:val="2"/>
        </w:numPr>
        <w:spacing w:line="400" w:lineRule="exact"/>
        <w:ind w:leftChars="0" w:left="964" w:hanging="113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致賀物品須依本中心規定放置，禁止放置過大物品，如花圈</w:t>
      </w:r>
      <w:r>
        <w:rPr>
          <w:rFonts w:ascii="Times New Roman" w:eastAsia="標楷體" w:hAnsi="Times New Roman" w:cs="Calibri"/>
          <w:kern w:val="0"/>
          <w:szCs w:val="24"/>
        </w:rPr>
        <w:t>…</w:t>
      </w:r>
      <w:r>
        <w:rPr>
          <w:rFonts w:ascii="Times New Roman" w:eastAsia="標楷體" w:hAnsi="Times New Roman" w:cs="Calibri" w:hint="eastAsia"/>
          <w:kern w:val="0"/>
          <w:szCs w:val="24"/>
        </w:rPr>
        <w:t>等。</w:t>
      </w:r>
    </w:p>
    <w:p w14:paraId="7282515A" w14:textId="77777777" w:rsidR="0062704E" w:rsidRDefault="0062704E">
      <w:pPr>
        <w:pStyle w:val="-11"/>
        <w:widowControl/>
        <w:numPr>
          <w:ilvl w:val="0"/>
          <w:numId w:val="2"/>
        </w:numPr>
        <w:spacing w:line="400" w:lineRule="exact"/>
        <w:ind w:leftChars="0" w:left="1446" w:hanging="595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展覽活動時間、單位、內容必須與申請時間、單位、內容相符，一經申請核定，不得私自轉讓或變更活動內容，如欲變更應循申請程序辦理，不得逕自調換。凡經發現不符，得立即停止本場地之借用，除沒收保證金外，並禁止該借用單位之本場地借用申請一年。</w:t>
      </w:r>
    </w:p>
    <w:p w14:paraId="0C77CDBA" w14:textId="77777777" w:rsidR="0062704E" w:rsidRDefault="0062704E">
      <w:pPr>
        <w:pStyle w:val="-11"/>
        <w:widowControl/>
        <w:numPr>
          <w:ilvl w:val="0"/>
          <w:numId w:val="2"/>
        </w:numPr>
        <w:spacing w:line="400" w:lineRule="exact"/>
        <w:ind w:leftChars="0" w:left="1446" w:hanging="595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借用單位</w:t>
      </w:r>
      <w:r>
        <w:rPr>
          <w:rFonts w:ascii="Times New Roman" w:eastAsia="標楷體" w:hAnsi="Times New Roman" w:cs="新細明體" w:hint="eastAsia"/>
          <w:kern w:val="0"/>
          <w:szCs w:val="24"/>
        </w:rPr>
        <w:t>不</w:t>
      </w:r>
      <w:r>
        <w:rPr>
          <w:rFonts w:ascii="Times New Roman" w:eastAsia="標楷體" w:hAnsi="Times New Roman" w:cs="Calibri" w:hint="eastAsia"/>
          <w:kern w:val="0"/>
          <w:szCs w:val="24"/>
        </w:rPr>
        <w:t>得於策展區有商業</w:t>
      </w:r>
      <w:r>
        <w:rPr>
          <w:rFonts w:ascii="Times New Roman" w:eastAsia="標楷體" w:hAnsi="Times New Roman" w:cs="新細明體" w:hint="eastAsia"/>
          <w:kern w:val="0"/>
          <w:szCs w:val="24"/>
        </w:rPr>
        <w:t>行</w:t>
      </w:r>
      <w:r>
        <w:rPr>
          <w:rFonts w:ascii="Times New Roman" w:eastAsia="標楷體" w:hAnsi="Times New Roman" w:cs="Calibri" w:hint="eastAsia"/>
          <w:kern w:val="0"/>
          <w:szCs w:val="24"/>
        </w:rPr>
        <w:t>為，違者立即停止場地使用權，所繳之費用及保證</w:t>
      </w:r>
      <w:r>
        <w:rPr>
          <w:rFonts w:ascii="Times New Roman" w:eastAsia="標楷體" w:hAnsi="Times New Roman" w:cs="新細明體" w:hint="eastAsia"/>
          <w:kern w:val="0"/>
          <w:szCs w:val="24"/>
        </w:rPr>
        <w:t>金不</w:t>
      </w:r>
      <w:r>
        <w:rPr>
          <w:rFonts w:ascii="Times New Roman" w:eastAsia="標楷體" w:hAnsi="Times New Roman" w:cs="Calibri" w:hint="eastAsia"/>
          <w:kern w:val="0"/>
          <w:szCs w:val="24"/>
        </w:rPr>
        <w:t>予退還。（若經稅務單位通報，所須罰鍰由申請人負責）</w:t>
      </w:r>
    </w:p>
    <w:p w14:paraId="6B1C1EED" w14:textId="77777777" w:rsidR="0062704E" w:rsidRDefault="0062704E">
      <w:pPr>
        <w:pStyle w:val="-11"/>
        <w:widowControl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Calibri"/>
          <w:kern w:val="0"/>
          <w:szCs w:val="24"/>
        </w:rPr>
      </w:pPr>
      <w:r>
        <w:rPr>
          <w:rFonts w:ascii="Times New Roman" w:eastAsia="標楷體" w:hAnsi="Times New Roman" w:cs="Calibri" w:hint="eastAsia"/>
          <w:kern w:val="0"/>
          <w:szCs w:val="24"/>
        </w:rPr>
        <w:t>本辦法經總務會議、</w:t>
      </w:r>
      <w:r>
        <w:rPr>
          <w:rFonts w:ascii="Times New Roman" w:eastAsia="標楷體" w:hAnsi="Times New Roman" w:cs="新細明體" w:hint="eastAsia"/>
          <w:kern w:val="0"/>
          <w:szCs w:val="24"/>
        </w:rPr>
        <w:t>行</w:t>
      </w:r>
      <w:r>
        <w:rPr>
          <w:rFonts w:ascii="Times New Roman" w:eastAsia="標楷體" w:hAnsi="Times New Roman" w:cs="Calibri" w:hint="eastAsia"/>
          <w:kern w:val="0"/>
          <w:szCs w:val="24"/>
        </w:rPr>
        <w:t>政會議通過，陳請校長核定後實施，修正時亦同。</w:t>
      </w:r>
    </w:p>
    <w:p w14:paraId="30DB5971" w14:textId="77777777" w:rsidR="0062704E" w:rsidRDefault="00FB5DB0" w:rsidP="00FB5DB0">
      <w:pPr>
        <w:widowControl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</w:p>
    <w:sectPr w:rsidR="0062704E" w:rsidSect="00FB5DB0">
      <w:headerReference w:type="default" r:id="rId8"/>
      <w:footerReference w:type="default" r:id="rId9"/>
      <w:type w:val="continuous"/>
      <w:pgSz w:w="11906" w:h="16838"/>
      <w:pgMar w:top="1134" w:right="1134" w:bottom="1134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B383" w14:textId="77777777" w:rsidR="00CB2540" w:rsidRDefault="00CB2540">
      <w:r>
        <w:separator/>
      </w:r>
    </w:p>
  </w:endnote>
  <w:endnote w:type="continuationSeparator" w:id="0">
    <w:p w14:paraId="2458B528" w14:textId="77777777" w:rsidR="00CB2540" w:rsidRDefault="00CB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20B0604020202020204"/>
    <w:charset w:val="88"/>
    <w:family w:val="script"/>
    <w:pitch w:val="default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細圓體"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全真楷書">
    <w:panose1 w:val="020B0604020202020204"/>
    <w:charset w:val="88"/>
    <w:family w:val="modern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0B3C" w14:textId="77777777" w:rsidR="0062704E" w:rsidRDefault="006270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72D72" w:rsidRPr="00E72D72">
      <w:rPr>
        <w:noProof/>
        <w:lang w:val="zh-TW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052C" w14:textId="77777777" w:rsidR="00CB2540" w:rsidRDefault="00CB2540">
      <w:r>
        <w:separator/>
      </w:r>
    </w:p>
  </w:footnote>
  <w:footnote w:type="continuationSeparator" w:id="0">
    <w:p w14:paraId="66E81D97" w14:textId="77777777" w:rsidR="00CB2540" w:rsidRDefault="00CB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BFD7" w14:textId="77777777" w:rsidR="0062704E" w:rsidRDefault="0062704E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216"/>
    <w:multiLevelType w:val="multilevel"/>
    <w:tmpl w:val="0C362216"/>
    <w:lvl w:ilvl="0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  <w:color w:val="auto"/>
      </w:rPr>
    </w:lvl>
    <w:lvl w:ilvl="1">
      <w:start w:val="1"/>
      <w:numFmt w:val="taiwaneseCountingThousand"/>
      <w:lvlText w:val="%2、"/>
      <w:lvlJc w:val="left"/>
      <w:pPr>
        <w:ind w:left="90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FA5943"/>
    <w:multiLevelType w:val="multilevel"/>
    <w:tmpl w:val="6DFA5943"/>
    <w:lvl w:ilvl="0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hint="eastAsia"/>
        <w:color w:val="auto"/>
      </w:rPr>
    </w:lvl>
    <w:lvl w:ilvl="1">
      <w:start w:val="1"/>
      <w:numFmt w:val="decimal"/>
      <w:lvlText w:val="%2."/>
      <w:lvlJc w:val="left"/>
      <w:pPr>
        <w:ind w:left="16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79C00302"/>
    <w:multiLevelType w:val="multilevel"/>
    <w:tmpl w:val="79C00302"/>
    <w:lvl w:ilvl="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213"/>
    <w:rsid w:val="00006CE9"/>
    <w:rsid w:val="00007198"/>
    <w:rsid w:val="000136F4"/>
    <w:rsid w:val="0001585A"/>
    <w:rsid w:val="000271EF"/>
    <w:rsid w:val="000365A3"/>
    <w:rsid w:val="00036831"/>
    <w:rsid w:val="00037129"/>
    <w:rsid w:val="00052568"/>
    <w:rsid w:val="00052754"/>
    <w:rsid w:val="00057E52"/>
    <w:rsid w:val="00060E3F"/>
    <w:rsid w:val="000614FE"/>
    <w:rsid w:val="00070633"/>
    <w:rsid w:val="00077497"/>
    <w:rsid w:val="00077CF9"/>
    <w:rsid w:val="00092C68"/>
    <w:rsid w:val="0009316F"/>
    <w:rsid w:val="000A0A35"/>
    <w:rsid w:val="000A3FDF"/>
    <w:rsid w:val="000A4188"/>
    <w:rsid w:val="000B13E9"/>
    <w:rsid w:val="000C0959"/>
    <w:rsid w:val="000C20E5"/>
    <w:rsid w:val="000C3758"/>
    <w:rsid w:val="000C4A68"/>
    <w:rsid w:val="000D4812"/>
    <w:rsid w:val="000E66E8"/>
    <w:rsid w:val="000E69DE"/>
    <w:rsid w:val="000F528B"/>
    <w:rsid w:val="001037F9"/>
    <w:rsid w:val="001041E1"/>
    <w:rsid w:val="0010709A"/>
    <w:rsid w:val="0011246B"/>
    <w:rsid w:val="001129B3"/>
    <w:rsid w:val="0011567E"/>
    <w:rsid w:val="00116997"/>
    <w:rsid w:val="0011751C"/>
    <w:rsid w:val="00122E24"/>
    <w:rsid w:val="00126A30"/>
    <w:rsid w:val="00126A45"/>
    <w:rsid w:val="00130F44"/>
    <w:rsid w:val="00131067"/>
    <w:rsid w:val="001333ED"/>
    <w:rsid w:val="00134F8E"/>
    <w:rsid w:val="00135012"/>
    <w:rsid w:val="001403EA"/>
    <w:rsid w:val="0014167C"/>
    <w:rsid w:val="001452DF"/>
    <w:rsid w:val="00145F46"/>
    <w:rsid w:val="00146895"/>
    <w:rsid w:val="0014777D"/>
    <w:rsid w:val="0015336B"/>
    <w:rsid w:val="00155603"/>
    <w:rsid w:val="00157B75"/>
    <w:rsid w:val="001603C2"/>
    <w:rsid w:val="001624FF"/>
    <w:rsid w:val="00162501"/>
    <w:rsid w:val="0016272E"/>
    <w:rsid w:val="00165057"/>
    <w:rsid w:val="00165782"/>
    <w:rsid w:val="00175551"/>
    <w:rsid w:val="001840BD"/>
    <w:rsid w:val="001840C0"/>
    <w:rsid w:val="00190DE3"/>
    <w:rsid w:val="00193C86"/>
    <w:rsid w:val="00194BDC"/>
    <w:rsid w:val="00195FD7"/>
    <w:rsid w:val="00197A20"/>
    <w:rsid w:val="001A2E32"/>
    <w:rsid w:val="001A709C"/>
    <w:rsid w:val="001B2700"/>
    <w:rsid w:val="001B3B50"/>
    <w:rsid w:val="001B403B"/>
    <w:rsid w:val="001B4E36"/>
    <w:rsid w:val="001B6E9E"/>
    <w:rsid w:val="001B6F58"/>
    <w:rsid w:val="001C3192"/>
    <w:rsid w:val="001D01F1"/>
    <w:rsid w:val="001D30CC"/>
    <w:rsid w:val="001D3D65"/>
    <w:rsid w:val="001E01DF"/>
    <w:rsid w:val="001E5A0E"/>
    <w:rsid w:val="001F0C4C"/>
    <w:rsid w:val="001F0E96"/>
    <w:rsid w:val="002013AF"/>
    <w:rsid w:val="0020166F"/>
    <w:rsid w:val="002021D8"/>
    <w:rsid w:val="002028FD"/>
    <w:rsid w:val="00206D8F"/>
    <w:rsid w:val="002078C5"/>
    <w:rsid w:val="00213B0F"/>
    <w:rsid w:val="00213C93"/>
    <w:rsid w:val="00213FAC"/>
    <w:rsid w:val="00216947"/>
    <w:rsid w:val="00217E65"/>
    <w:rsid w:val="00220EA7"/>
    <w:rsid w:val="00232551"/>
    <w:rsid w:val="00232589"/>
    <w:rsid w:val="002479B2"/>
    <w:rsid w:val="002514FE"/>
    <w:rsid w:val="0025261D"/>
    <w:rsid w:val="00254A3A"/>
    <w:rsid w:val="00272EF9"/>
    <w:rsid w:val="002932FD"/>
    <w:rsid w:val="002A0D29"/>
    <w:rsid w:val="002A1B11"/>
    <w:rsid w:val="002A68C5"/>
    <w:rsid w:val="002A69A7"/>
    <w:rsid w:val="002A70C4"/>
    <w:rsid w:val="002B1472"/>
    <w:rsid w:val="002B1611"/>
    <w:rsid w:val="002B64D5"/>
    <w:rsid w:val="002D3882"/>
    <w:rsid w:val="002D6D65"/>
    <w:rsid w:val="002E0121"/>
    <w:rsid w:val="002E2E3C"/>
    <w:rsid w:val="002E45AB"/>
    <w:rsid w:val="002E6293"/>
    <w:rsid w:val="00300B17"/>
    <w:rsid w:val="00303BA8"/>
    <w:rsid w:val="00320898"/>
    <w:rsid w:val="003214E8"/>
    <w:rsid w:val="00325FD2"/>
    <w:rsid w:val="003264C3"/>
    <w:rsid w:val="003306AC"/>
    <w:rsid w:val="0033476B"/>
    <w:rsid w:val="003359AD"/>
    <w:rsid w:val="0033684B"/>
    <w:rsid w:val="00336EA4"/>
    <w:rsid w:val="0036116F"/>
    <w:rsid w:val="00364D3A"/>
    <w:rsid w:val="00370ED0"/>
    <w:rsid w:val="0037393B"/>
    <w:rsid w:val="0037735C"/>
    <w:rsid w:val="003863C0"/>
    <w:rsid w:val="00397B52"/>
    <w:rsid w:val="003A0FD0"/>
    <w:rsid w:val="003B0168"/>
    <w:rsid w:val="003B02FE"/>
    <w:rsid w:val="003B1A12"/>
    <w:rsid w:val="003B4302"/>
    <w:rsid w:val="003B7196"/>
    <w:rsid w:val="003D7376"/>
    <w:rsid w:val="003E2EE7"/>
    <w:rsid w:val="003E2F90"/>
    <w:rsid w:val="003E3FBD"/>
    <w:rsid w:val="003F52C4"/>
    <w:rsid w:val="00402D03"/>
    <w:rsid w:val="0040347A"/>
    <w:rsid w:val="00404A04"/>
    <w:rsid w:val="00405EF7"/>
    <w:rsid w:val="0040672B"/>
    <w:rsid w:val="004076B6"/>
    <w:rsid w:val="00411752"/>
    <w:rsid w:val="0041586A"/>
    <w:rsid w:val="00417984"/>
    <w:rsid w:val="004234E2"/>
    <w:rsid w:val="00430620"/>
    <w:rsid w:val="00431121"/>
    <w:rsid w:val="004420B0"/>
    <w:rsid w:val="00454E78"/>
    <w:rsid w:val="00456EAD"/>
    <w:rsid w:val="0046116A"/>
    <w:rsid w:val="00465426"/>
    <w:rsid w:val="00466E2D"/>
    <w:rsid w:val="004677AD"/>
    <w:rsid w:val="00475CCF"/>
    <w:rsid w:val="00477D33"/>
    <w:rsid w:val="00480701"/>
    <w:rsid w:val="00487D4B"/>
    <w:rsid w:val="004903AF"/>
    <w:rsid w:val="004A47FB"/>
    <w:rsid w:val="004A70BC"/>
    <w:rsid w:val="004B0A58"/>
    <w:rsid w:val="004B2249"/>
    <w:rsid w:val="004B55C9"/>
    <w:rsid w:val="004C026C"/>
    <w:rsid w:val="004C1131"/>
    <w:rsid w:val="004D3439"/>
    <w:rsid w:val="004D412D"/>
    <w:rsid w:val="004D72F3"/>
    <w:rsid w:val="004E0D9A"/>
    <w:rsid w:val="004E7C16"/>
    <w:rsid w:val="004F060C"/>
    <w:rsid w:val="004F4997"/>
    <w:rsid w:val="00500059"/>
    <w:rsid w:val="00501200"/>
    <w:rsid w:val="00502146"/>
    <w:rsid w:val="0051222C"/>
    <w:rsid w:val="00517256"/>
    <w:rsid w:val="00517D9B"/>
    <w:rsid w:val="005238EB"/>
    <w:rsid w:val="005244E7"/>
    <w:rsid w:val="00524F0D"/>
    <w:rsid w:val="005254EB"/>
    <w:rsid w:val="00534E76"/>
    <w:rsid w:val="005413F2"/>
    <w:rsid w:val="0054510E"/>
    <w:rsid w:val="005451C5"/>
    <w:rsid w:val="00545D0D"/>
    <w:rsid w:val="005513BB"/>
    <w:rsid w:val="00551D16"/>
    <w:rsid w:val="0055280D"/>
    <w:rsid w:val="00553208"/>
    <w:rsid w:val="005541FF"/>
    <w:rsid w:val="00555B00"/>
    <w:rsid w:val="005613F7"/>
    <w:rsid w:val="00563507"/>
    <w:rsid w:val="00563FF5"/>
    <w:rsid w:val="005644C6"/>
    <w:rsid w:val="00572418"/>
    <w:rsid w:val="00576096"/>
    <w:rsid w:val="00597252"/>
    <w:rsid w:val="005A5032"/>
    <w:rsid w:val="005A6521"/>
    <w:rsid w:val="005B417A"/>
    <w:rsid w:val="005B779D"/>
    <w:rsid w:val="005C1FD4"/>
    <w:rsid w:val="005C6302"/>
    <w:rsid w:val="005D1A51"/>
    <w:rsid w:val="005D78E6"/>
    <w:rsid w:val="005E25B2"/>
    <w:rsid w:val="005E325E"/>
    <w:rsid w:val="005E5356"/>
    <w:rsid w:val="005E6CFF"/>
    <w:rsid w:val="005F026E"/>
    <w:rsid w:val="005F0792"/>
    <w:rsid w:val="005F1BB9"/>
    <w:rsid w:val="005F294F"/>
    <w:rsid w:val="005F49B8"/>
    <w:rsid w:val="006061C3"/>
    <w:rsid w:val="00613B51"/>
    <w:rsid w:val="00617B0F"/>
    <w:rsid w:val="00622E59"/>
    <w:rsid w:val="00623640"/>
    <w:rsid w:val="0062704E"/>
    <w:rsid w:val="0063388B"/>
    <w:rsid w:val="00633F49"/>
    <w:rsid w:val="006342F8"/>
    <w:rsid w:val="006353F4"/>
    <w:rsid w:val="00640781"/>
    <w:rsid w:val="00640B05"/>
    <w:rsid w:val="00650D9E"/>
    <w:rsid w:val="006523C3"/>
    <w:rsid w:val="00655B1D"/>
    <w:rsid w:val="006607F8"/>
    <w:rsid w:val="0066405C"/>
    <w:rsid w:val="00664401"/>
    <w:rsid w:val="00675B3D"/>
    <w:rsid w:val="006821D8"/>
    <w:rsid w:val="00684B98"/>
    <w:rsid w:val="00686A6E"/>
    <w:rsid w:val="0069049F"/>
    <w:rsid w:val="006A64BE"/>
    <w:rsid w:val="006A686B"/>
    <w:rsid w:val="006B620D"/>
    <w:rsid w:val="006C0D7F"/>
    <w:rsid w:val="006C1CE7"/>
    <w:rsid w:val="006D49F4"/>
    <w:rsid w:val="006E10F2"/>
    <w:rsid w:val="006E5418"/>
    <w:rsid w:val="006E616E"/>
    <w:rsid w:val="006E75E3"/>
    <w:rsid w:val="006F0BCE"/>
    <w:rsid w:val="006F1BDF"/>
    <w:rsid w:val="00700354"/>
    <w:rsid w:val="0070144C"/>
    <w:rsid w:val="007073F3"/>
    <w:rsid w:val="00710A59"/>
    <w:rsid w:val="00715E32"/>
    <w:rsid w:val="00720A8C"/>
    <w:rsid w:val="00724EBA"/>
    <w:rsid w:val="00726125"/>
    <w:rsid w:val="00726266"/>
    <w:rsid w:val="0075028F"/>
    <w:rsid w:val="00752479"/>
    <w:rsid w:val="0075382C"/>
    <w:rsid w:val="0075496D"/>
    <w:rsid w:val="007622C4"/>
    <w:rsid w:val="0077165F"/>
    <w:rsid w:val="00777CDF"/>
    <w:rsid w:val="00777D31"/>
    <w:rsid w:val="00777D6E"/>
    <w:rsid w:val="007829DB"/>
    <w:rsid w:val="007921AB"/>
    <w:rsid w:val="0079291E"/>
    <w:rsid w:val="00793CB4"/>
    <w:rsid w:val="00797231"/>
    <w:rsid w:val="007979B6"/>
    <w:rsid w:val="007A16C6"/>
    <w:rsid w:val="007A4A84"/>
    <w:rsid w:val="007B4117"/>
    <w:rsid w:val="007B69CC"/>
    <w:rsid w:val="007D5402"/>
    <w:rsid w:val="007D71A8"/>
    <w:rsid w:val="007E6BB4"/>
    <w:rsid w:val="007F2828"/>
    <w:rsid w:val="007F48BC"/>
    <w:rsid w:val="0080050F"/>
    <w:rsid w:val="0080213E"/>
    <w:rsid w:val="0080758E"/>
    <w:rsid w:val="00811B58"/>
    <w:rsid w:val="0082302B"/>
    <w:rsid w:val="008235FA"/>
    <w:rsid w:val="00823863"/>
    <w:rsid w:val="00833ECE"/>
    <w:rsid w:val="00837579"/>
    <w:rsid w:val="00844899"/>
    <w:rsid w:val="008457D7"/>
    <w:rsid w:val="008466EA"/>
    <w:rsid w:val="00850023"/>
    <w:rsid w:val="008521A4"/>
    <w:rsid w:val="008528DA"/>
    <w:rsid w:val="00852E2A"/>
    <w:rsid w:val="00853712"/>
    <w:rsid w:val="008573E6"/>
    <w:rsid w:val="00871E4A"/>
    <w:rsid w:val="00872598"/>
    <w:rsid w:val="0088223A"/>
    <w:rsid w:val="0088536E"/>
    <w:rsid w:val="00890EFD"/>
    <w:rsid w:val="00893DF1"/>
    <w:rsid w:val="008A024C"/>
    <w:rsid w:val="008A16F1"/>
    <w:rsid w:val="008A20D2"/>
    <w:rsid w:val="008A2AF0"/>
    <w:rsid w:val="008A2F71"/>
    <w:rsid w:val="008A3688"/>
    <w:rsid w:val="008A3F3D"/>
    <w:rsid w:val="008A5C84"/>
    <w:rsid w:val="008A6118"/>
    <w:rsid w:val="008A7AC7"/>
    <w:rsid w:val="008B50CA"/>
    <w:rsid w:val="008B6971"/>
    <w:rsid w:val="008C21D4"/>
    <w:rsid w:val="008C24F0"/>
    <w:rsid w:val="008E051C"/>
    <w:rsid w:val="008E3322"/>
    <w:rsid w:val="008E3B28"/>
    <w:rsid w:val="008E4B24"/>
    <w:rsid w:val="008E5955"/>
    <w:rsid w:val="008F3BEF"/>
    <w:rsid w:val="009060BA"/>
    <w:rsid w:val="00906C73"/>
    <w:rsid w:val="00910CBA"/>
    <w:rsid w:val="009171BE"/>
    <w:rsid w:val="009346DB"/>
    <w:rsid w:val="009430A3"/>
    <w:rsid w:val="00960C27"/>
    <w:rsid w:val="00961E8D"/>
    <w:rsid w:val="009641DF"/>
    <w:rsid w:val="00975CCB"/>
    <w:rsid w:val="0097712D"/>
    <w:rsid w:val="009824D0"/>
    <w:rsid w:val="0098569A"/>
    <w:rsid w:val="0099076D"/>
    <w:rsid w:val="009909B8"/>
    <w:rsid w:val="009917E2"/>
    <w:rsid w:val="0099339B"/>
    <w:rsid w:val="00995EBF"/>
    <w:rsid w:val="009A0FF3"/>
    <w:rsid w:val="009A7366"/>
    <w:rsid w:val="009B7622"/>
    <w:rsid w:val="009C3E95"/>
    <w:rsid w:val="009C6EBF"/>
    <w:rsid w:val="009D150C"/>
    <w:rsid w:val="009D77F6"/>
    <w:rsid w:val="009D7817"/>
    <w:rsid w:val="009E14FC"/>
    <w:rsid w:val="009F463F"/>
    <w:rsid w:val="009F4B43"/>
    <w:rsid w:val="009F6FD7"/>
    <w:rsid w:val="00A00AE3"/>
    <w:rsid w:val="00A01F47"/>
    <w:rsid w:val="00A07510"/>
    <w:rsid w:val="00A10BDD"/>
    <w:rsid w:val="00A158F6"/>
    <w:rsid w:val="00A1730D"/>
    <w:rsid w:val="00A2097F"/>
    <w:rsid w:val="00A20EB4"/>
    <w:rsid w:val="00A26C3F"/>
    <w:rsid w:val="00A31535"/>
    <w:rsid w:val="00A343F0"/>
    <w:rsid w:val="00A36EDD"/>
    <w:rsid w:val="00A41CC1"/>
    <w:rsid w:val="00A42110"/>
    <w:rsid w:val="00A44A9D"/>
    <w:rsid w:val="00A470EF"/>
    <w:rsid w:val="00A50213"/>
    <w:rsid w:val="00A553A4"/>
    <w:rsid w:val="00A619DA"/>
    <w:rsid w:val="00A71958"/>
    <w:rsid w:val="00A740B9"/>
    <w:rsid w:val="00A77FF8"/>
    <w:rsid w:val="00A815D0"/>
    <w:rsid w:val="00A87489"/>
    <w:rsid w:val="00A92B18"/>
    <w:rsid w:val="00A93590"/>
    <w:rsid w:val="00A9380A"/>
    <w:rsid w:val="00A9622D"/>
    <w:rsid w:val="00AA1DBA"/>
    <w:rsid w:val="00AA2341"/>
    <w:rsid w:val="00AA365F"/>
    <w:rsid w:val="00AA6423"/>
    <w:rsid w:val="00AB1F37"/>
    <w:rsid w:val="00AB2804"/>
    <w:rsid w:val="00AB39DB"/>
    <w:rsid w:val="00AC6A5C"/>
    <w:rsid w:val="00AC72C9"/>
    <w:rsid w:val="00AD2D0D"/>
    <w:rsid w:val="00AD2D30"/>
    <w:rsid w:val="00AE038B"/>
    <w:rsid w:val="00AE4B9B"/>
    <w:rsid w:val="00AE66CB"/>
    <w:rsid w:val="00AE6A1B"/>
    <w:rsid w:val="00AF3EB5"/>
    <w:rsid w:val="00B14BC5"/>
    <w:rsid w:val="00B17FB0"/>
    <w:rsid w:val="00B20859"/>
    <w:rsid w:val="00B314FD"/>
    <w:rsid w:val="00B32D5F"/>
    <w:rsid w:val="00B333BC"/>
    <w:rsid w:val="00B40A9F"/>
    <w:rsid w:val="00B43139"/>
    <w:rsid w:val="00B439C0"/>
    <w:rsid w:val="00B505C8"/>
    <w:rsid w:val="00B517BB"/>
    <w:rsid w:val="00B531CB"/>
    <w:rsid w:val="00B6232D"/>
    <w:rsid w:val="00B64A3D"/>
    <w:rsid w:val="00B65A44"/>
    <w:rsid w:val="00B7054D"/>
    <w:rsid w:val="00B74BAE"/>
    <w:rsid w:val="00B7541F"/>
    <w:rsid w:val="00B760FB"/>
    <w:rsid w:val="00B77821"/>
    <w:rsid w:val="00B83AB2"/>
    <w:rsid w:val="00B85A50"/>
    <w:rsid w:val="00B91435"/>
    <w:rsid w:val="00B9468E"/>
    <w:rsid w:val="00B95EB4"/>
    <w:rsid w:val="00B97F6A"/>
    <w:rsid w:val="00BA30CD"/>
    <w:rsid w:val="00BA5471"/>
    <w:rsid w:val="00BB24DE"/>
    <w:rsid w:val="00BB72CD"/>
    <w:rsid w:val="00BB7A2C"/>
    <w:rsid w:val="00BD19F2"/>
    <w:rsid w:val="00BD5A70"/>
    <w:rsid w:val="00BD5ED0"/>
    <w:rsid w:val="00BD6826"/>
    <w:rsid w:val="00BE6B49"/>
    <w:rsid w:val="00BF15A8"/>
    <w:rsid w:val="00BF36D8"/>
    <w:rsid w:val="00BF6FA2"/>
    <w:rsid w:val="00C02EEB"/>
    <w:rsid w:val="00C105C2"/>
    <w:rsid w:val="00C12D00"/>
    <w:rsid w:val="00C14125"/>
    <w:rsid w:val="00C1478A"/>
    <w:rsid w:val="00C14936"/>
    <w:rsid w:val="00C22938"/>
    <w:rsid w:val="00C273B5"/>
    <w:rsid w:val="00C2776C"/>
    <w:rsid w:val="00C302E2"/>
    <w:rsid w:val="00C3362F"/>
    <w:rsid w:val="00C37CF7"/>
    <w:rsid w:val="00C40104"/>
    <w:rsid w:val="00C41A35"/>
    <w:rsid w:val="00C45D66"/>
    <w:rsid w:val="00C46144"/>
    <w:rsid w:val="00C47AD3"/>
    <w:rsid w:val="00C55ADA"/>
    <w:rsid w:val="00C61888"/>
    <w:rsid w:val="00C62893"/>
    <w:rsid w:val="00C629F4"/>
    <w:rsid w:val="00C87323"/>
    <w:rsid w:val="00C87F40"/>
    <w:rsid w:val="00C91CF0"/>
    <w:rsid w:val="00CA0C84"/>
    <w:rsid w:val="00CB1A16"/>
    <w:rsid w:val="00CB2540"/>
    <w:rsid w:val="00CB44E4"/>
    <w:rsid w:val="00CC4923"/>
    <w:rsid w:val="00CC55C2"/>
    <w:rsid w:val="00CD028F"/>
    <w:rsid w:val="00CD2215"/>
    <w:rsid w:val="00CD7878"/>
    <w:rsid w:val="00CE0AD2"/>
    <w:rsid w:val="00CE4700"/>
    <w:rsid w:val="00CE5270"/>
    <w:rsid w:val="00CF15B5"/>
    <w:rsid w:val="00CF451C"/>
    <w:rsid w:val="00CF5824"/>
    <w:rsid w:val="00CF61A7"/>
    <w:rsid w:val="00CF6ECD"/>
    <w:rsid w:val="00D0049E"/>
    <w:rsid w:val="00D008A4"/>
    <w:rsid w:val="00D01AD1"/>
    <w:rsid w:val="00D02168"/>
    <w:rsid w:val="00D02A38"/>
    <w:rsid w:val="00D03301"/>
    <w:rsid w:val="00D04298"/>
    <w:rsid w:val="00D06761"/>
    <w:rsid w:val="00D15928"/>
    <w:rsid w:val="00D16C6C"/>
    <w:rsid w:val="00D17630"/>
    <w:rsid w:val="00D2011B"/>
    <w:rsid w:val="00D23507"/>
    <w:rsid w:val="00D2367F"/>
    <w:rsid w:val="00D2461A"/>
    <w:rsid w:val="00D26017"/>
    <w:rsid w:val="00D301BC"/>
    <w:rsid w:val="00D305DF"/>
    <w:rsid w:val="00D35F65"/>
    <w:rsid w:val="00D36317"/>
    <w:rsid w:val="00D40204"/>
    <w:rsid w:val="00D40E4A"/>
    <w:rsid w:val="00D43521"/>
    <w:rsid w:val="00D43ECD"/>
    <w:rsid w:val="00D45EAF"/>
    <w:rsid w:val="00D6313A"/>
    <w:rsid w:val="00D65B70"/>
    <w:rsid w:val="00D66DF8"/>
    <w:rsid w:val="00D670D1"/>
    <w:rsid w:val="00D670F8"/>
    <w:rsid w:val="00D70CEF"/>
    <w:rsid w:val="00D80E2F"/>
    <w:rsid w:val="00D82A3C"/>
    <w:rsid w:val="00D832F5"/>
    <w:rsid w:val="00D85628"/>
    <w:rsid w:val="00D85F14"/>
    <w:rsid w:val="00D90333"/>
    <w:rsid w:val="00D94C9A"/>
    <w:rsid w:val="00DA0788"/>
    <w:rsid w:val="00DA0EF5"/>
    <w:rsid w:val="00DA663E"/>
    <w:rsid w:val="00DA74BE"/>
    <w:rsid w:val="00DA7BE3"/>
    <w:rsid w:val="00DB292C"/>
    <w:rsid w:val="00DC3768"/>
    <w:rsid w:val="00DD4583"/>
    <w:rsid w:val="00DD5B30"/>
    <w:rsid w:val="00DD6213"/>
    <w:rsid w:val="00DE3DF6"/>
    <w:rsid w:val="00DE4A88"/>
    <w:rsid w:val="00DF5B76"/>
    <w:rsid w:val="00E076B4"/>
    <w:rsid w:val="00E0782B"/>
    <w:rsid w:val="00E14B40"/>
    <w:rsid w:val="00E1678B"/>
    <w:rsid w:val="00E177AF"/>
    <w:rsid w:val="00E22A7D"/>
    <w:rsid w:val="00E24A92"/>
    <w:rsid w:val="00E25D24"/>
    <w:rsid w:val="00E2799F"/>
    <w:rsid w:val="00E27CA6"/>
    <w:rsid w:val="00E371F3"/>
    <w:rsid w:val="00E4047C"/>
    <w:rsid w:val="00E42B1C"/>
    <w:rsid w:val="00E43154"/>
    <w:rsid w:val="00E45659"/>
    <w:rsid w:val="00E47D8D"/>
    <w:rsid w:val="00E5523D"/>
    <w:rsid w:val="00E63275"/>
    <w:rsid w:val="00E718CA"/>
    <w:rsid w:val="00E72A54"/>
    <w:rsid w:val="00E72D72"/>
    <w:rsid w:val="00E877EF"/>
    <w:rsid w:val="00E915B8"/>
    <w:rsid w:val="00E91D28"/>
    <w:rsid w:val="00E92230"/>
    <w:rsid w:val="00E94F37"/>
    <w:rsid w:val="00EA1F3E"/>
    <w:rsid w:val="00EA26B0"/>
    <w:rsid w:val="00EB319B"/>
    <w:rsid w:val="00EC0341"/>
    <w:rsid w:val="00EC0AC7"/>
    <w:rsid w:val="00EC2964"/>
    <w:rsid w:val="00ED1E98"/>
    <w:rsid w:val="00EE0EB9"/>
    <w:rsid w:val="00EE1BC3"/>
    <w:rsid w:val="00EE5AEC"/>
    <w:rsid w:val="00EF2BA1"/>
    <w:rsid w:val="00EF7D80"/>
    <w:rsid w:val="00F04951"/>
    <w:rsid w:val="00F04B72"/>
    <w:rsid w:val="00F06385"/>
    <w:rsid w:val="00F075A0"/>
    <w:rsid w:val="00F11EAA"/>
    <w:rsid w:val="00F16517"/>
    <w:rsid w:val="00F22187"/>
    <w:rsid w:val="00F23A3F"/>
    <w:rsid w:val="00F24620"/>
    <w:rsid w:val="00F2515C"/>
    <w:rsid w:val="00F25D91"/>
    <w:rsid w:val="00F2717D"/>
    <w:rsid w:val="00F347EC"/>
    <w:rsid w:val="00F41882"/>
    <w:rsid w:val="00F41B68"/>
    <w:rsid w:val="00F44BA3"/>
    <w:rsid w:val="00F46D3A"/>
    <w:rsid w:val="00F53212"/>
    <w:rsid w:val="00F5474D"/>
    <w:rsid w:val="00F6233A"/>
    <w:rsid w:val="00F672CB"/>
    <w:rsid w:val="00F67AC2"/>
    <w:rsid w:val="00F735E7"/>
    <w:rsid w:val="00F81F28"/>
    <w:rsid w:val="00F845A0"/>
    <w:rsid w:val="00F91252"/>
    <w:rsid w:val="00FA1B5D"/>
    <w:rsid w:val="00FA4F82"/>
    <w:rsid w:val="00FB0403"/>
    <w:rsid w:val="00FB0CE2"/>
    <w:rsid w:val="00FB39D3"/>
    <w:rsid w:val="00FB5DB0"/>
    <w:rsid w:val="00FC0AB3"/>
    <w:rsid w:val="00FC19EC"/>
    <w:rsid w:val="00FC2657"/>
    <w:rsid w:val="00FC50AD"/>
    <w:rsid w:val="00FC5A08"/>
    <w:rsid w:val="00FD3A6F"/>
    <w:rsid w:val="00FE3F6C"/>
    <w:rsid w:val="00FE482A"/>
    <w:rsid w:val="00FE5131"/>
    <w:rsid w:val="00FE5F6D"/>
    <w:rsid w:val="00FE647B"/>
    <w:rsid w:val="00FF4AF1"/>
    <w:rsid w:val="20B011B4"/>
    <w:rsid w:val="230E63E5"/>
    <w:rsid w:val="7D6C5E0B"/>
    <w:rsid w:val="7DA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1943FD"/>
  <w15:chartTrackingRefBased/>
  <w15:docId w15:val="{5DD60525-432F-954C-A8DE-6580936C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footer" w:uiPriority="99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 Unicode MS" w:eastAsia="Arial Unicode MS" w:hAnsi="Arial Unicode MS" w:cs="Arial Unicode M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character" w:styleId="a4">
    <w:name w:val="Strong"/>
    <w:qFormat/>
    <w:rPr>
      <w:b/>
      <w:bCs/>
    </w:rPr>
  </w:style>
  <w:style w:type="character" w:customStyle="1" w:styleId="10">
    <w:name w:val="標題 1 字元"/>
    <w:link w:val="1"/>
    <w:rPr>
      <w:rFonts w:ascii="Arial Unicode MS" w:eastAsia="Arial Unicode MS" w:hAnsi="Arial Unicode MS" w:cs="Arial Unicode MS"/>
      <w:b/>
      <w:kern w:val="2"/>
      <w:sz w:val="24"/>
      <w:szCs w:val="24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customStyle="1" w:styleId="18">
    <w:name w:val="華康中黑體 18 點 字元"/>
    <w:link w:val="180"/>
    <w:rPr>
      <w:rFonts w:ascii="標楷體" w:eastAsia="標楷體" w:hAnsi="標楷體" w:cs="新細明體"/>
      <w:bCs/>
      <w:snapToGrid/>
      <w:sz w:val="32"/>
      <w:szCs w:val="36"/>
    </w:rPr>
  </w:style>
  <w:style w:type="character" w:customStyle="1" w:styleId="a7">
    <w:name w:val="頁尾 字元"/>
    <w:link w:val="a8"/>
    <w:uiPriority w:val="99"/>
    <w:locked/>
    <w:rPr>
      <w:rFonts w:ascii="細明體" w:eastAsia="細明體"/>
      <w:kern w:val="2"/>
    </w:rPr>
  </w:style>
  <w:style w:type="paragraph" w:styleId="a9">
    <w:name w:val="Block Text"/>
    <w:basedOn w:val="a"/>
    <w:pPr>
      <w:autoSpaceDE w:val="0"/>
      <w:autoSpaceDN w:val="0"/>
      <w:ind w:left="113" w:right="113"/>
      <w:jc w:val="both"/>
    </w:pPr>
    <w:rPr>
      <w:rFonts w:ascii="標楷體" w:eastAsia="標楷體"/>
      <w:szCs w:val="20"/>
    </w:rPr>
  </w:style>
  <w:style w:type="paragraph" w:styleId="2">
    <w:name w:val="Body Text Indent 2"/>
    <w:basedOn w:val="a"/>
    <w:pPr>
      <w:snapToGrid w:val="0"/>
      <w:spacing w:line="240" w:lineRule="atLeast"/>
      <w:ind w:leftChars="224" w:left="538"/>
    </w:pPr>
    <w:rPr>
      <w:rFonts w:ascii="華康楷書體W5" w:eastAsia="標楷體"/>
      <w:sz w:val="28"/>
    </w:rPr>
  </w:style>
  <w:style w:type="paragraph" w:styleId="aa">
    <w:name w:val="Date"/>
    <w:basedOn w:val="a"/>
    <w:next w:val="a"/>
    <w:pPr>
      <w:jc w:val="right"/>
    </w:pPr>
    <w:rPr>
      <w:rFonts w:eastAsia="標楷體"/>
      <w:szCs w:val="20"/>
    </w:rPr>
  </w:style>
  <w:style w:type="paragraph" w:styleId="ab">
    <w:name w:val="Plain Text"/>
    <w:basedOn w:val="a"/>
    <w:rPr>
      <w:rFonts w:ascii="細明體" w:eastAsia="細明體" w:hAnsi="Courier New"/>
      <w:szCs w:val="20"/>
    </w:rPr>
  </w:style>
  <w:style w:type="paragraph" w:styleId="20">
    <w:name w:val="List 2"/>
    <w:basedOn w:val="a"/>
    <w:pPr>
      <w:ind w:leftChars="400" w:left="100" w:hangingChars="200" w:hanging="200"/>
    </w:pPr>
  </w:style>
  <w:style w:type="paragraph" w:styleId="ac">
    <w:name w:val="Salutation"/>
    <w:basedOn w:val="a"/>
    <w:next w:val="a"/>
    <w:rPr>
      <w:rFonts w:ascii="標楷體" w:eastAsia="標楷體" w:hAnsi="標楷體"/>
      <w:sz w:val="28"/>
      <w:szCs w:val="28"/>
    </w:rPr>
  </w:style>
  <w:style w:type="paragraph" w:styleId="ad">
    <w:name w:val="Body Text Indent"/>
    <w:basedOn w:val="a"/>
    <w:pPr>
      <w:spacing w:line="400" w:lineRule="exact"/>
      <w:ind w:leftChars="300" w:left="720"/>
    </w:pPr>
    <w:rPr>
      <w:rFonts w:ascii="標楷體" w:eastAsia="標楷體"/>
      <w:sz w:val="28"/>
    </w:rPr>
  </w:style>
  <w:style w:type="paragraph" w:styleId="3">
    <w:name w:val="Body Text Indent 3"/>
    <w:basedOn w:val="a"/>
    <w:pPr>
      <w:suppressLineNumbers/>
      <w:suppressAutoHyphens/>
      <w:kinsoku w:val="0"/>
      <w:overflowPunct w:val="0"/>
      <w:snapToGrid w:val="0"/>
      <w:spacing w:line="360" w:lineRule="auto"/>
      <w:ind w:left="1470" w:hanging="812"/>
    </w:pPr>
    <w:rPr>
      <w:rFonts w:ascii="標楷體" w:eastAsia="標楷體" w:hAnsi="標楷體"/>
      <w:sz w:val="28"/>
      <w:szCs w:val="20"/>
    </w:rPr>
  </w:style>
  <w:style w:type="paragraph" w:styleId="ae">
    <w:name w:val="List"/>
    <w:basedOn w:val="a"/>
    <w:pPr>
      <w:ind w:leftChars="200" w:left="100" w:hangingChars="200" w:hanging="200"/>
    </w:pPr>
  </w:style>
  <w:style w:type="paragraph" w:styleId="af">
    <w:name w:val="Balloon Text"/>
    <w:basedOn w:val="a"/>
    <w:semiHidden/>
    <w:rPr>
      <w:rFonts w:ascii="Arial" w:hAnsi="Arial"/>
      <w:sz w:val="18"/>
      <w:szCs w:val="18"/>
    </w:rPr>
  </w:style>
  <w:style w:type="paragraph" w:styleId="af0">
    <w:name w:val="Body Text"/>
    <w:basedOn w:val="a"/>
    <w:pPr>
      <w:jc w:val="both"/>
    </w:pPr>
    <w:rPr>
      <w:rFonts w:ascii="標楷體" w:eastAsia="標楷體" w:hAnsi="標楷體"/>
      <w:sz w:val="28"/>
    </w:rPr>
  </w:style>
  <w:style w:type="paragraph" w:styleId="af1">
    <w:name w:val="Closing"/>
    <w:basedOn w:val="a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af2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7"/>
    <w:uiPriority w:val="99"/>
    <w:pPr>
      <w:suppressLineNumbers/>
      <w:tabs>
        <w:tab w:val="center" w:pos="4153"/>
        <w:tab w:val="right" w:pos="8306"/>
      </w:tabs>
      <w:suppressAutoHyphens/>
      <w:kinsoku w:val="0"/>
      <w:overflowPunct w:val="0"/>
      <w:snapToGrid w:val="0"/>
    </w:pPr>
    <w:rPr>
      <w:rFonts w:ascii="細明體" w:eastAsia="細明體"/>
      <w:sz w:val="20"/>
      <w:szCs w:val="20"/>
    </w:rPr>
  </w:style>
  <w:style w:type="paragraph" w:styleId="af3">
    <w:name w:val="annotation text"/>
    <w:basedOn w:val="a"/>
    <w:semiHidden/>
  </w:style>
  <w:style w:type="paragraph" w:styleId="af4">
    <w:name w:val="annotation subject"/>
    <w:basedOn w:val="af3"/>
    <w:next w:val="af3"/>
    <w:semiHidden/>
    <w:rPr>
      <w:b/>
      <w:bCs/>
    </w:rPr>
  </w:style>
  <w:style w:type="paragraph" w:customStyle="1" w:styleId="11">
    <w:name w:val="清單段落1"/>
    <w:basedOn w:val="a"/>
    <w:pPr>
      <w:ind w:leftChars="200" w:left="480"/>
    </w:pPr>
    <w:rPr>
      <w:rFonts w:ascii="Calibri" w:hAnsi="Calibri" w:cs="Calibri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  <w:rPr>
      <w:rFonts w:ascii="Calibri" w:hAnsi="Calibri"/>
      <w:szCs w:val="22"/>
    </w:rPr>
  </w:style>
  <w:style w:type="paragraph" w:customStyle="1" w:styleId="af5">
    <w:name w:val="０２－１"/>
    <w:basedOn w:val="a"/>
    <w:pPr>
      <w:ind w:left="840"/>
    </w:pPr>
    <w:rPr>
      <w:rFonts w:ascii="標楷體" w:eastAsia="標楷體"/>
      <w:sz w:val="28"/>
    </w:rPr>
  </w:style>
  <w:style w:type="paragraph" w:customStyle="1" w:styleId="af6">
    <w:name w:val="０４"/>
    <w:basedOn w:val="a"/>
    <w:pPr>
      <w:ind w:leftChars="495" w:left="1440" w:hanging="252"/>
    </w:pPr>
    <w:rPr>
      <w:rFonts w:ascii="標楷體" w:eastAsia="標楷體"/>
      <w:sz w:val="28"/>
    </w:rPr>
  </w:style>
  <w:style w:type="paragraph" w:customStyle="1" w:styleId="1290">
    <w:name w:val="12細明(90%)"/>
    <w:basedOn w:val="a"/>
    <w:pPr>
      <w:suppressLineNumbers/>
      <w:suppressAutoHyphens/>
      <w:kinsoku w:val="0"/>
      <w:overflowPunct w:val="0"/>
      <w:autoSpaceDE w:val="0"/>
      <w:autoSpaceDN w:val="0"/>
    </w:pPr>
    <w:rPr>
      <w:rFonts w:ascii="細明體" w:eastAsia="細明體"/>
      <w:w w:val="90"/>
      <w:szCs w:val="20"/>
    </w:rPr>
  </w:style>
  <w:style w:type="paragraph" w:customStyle="1" w:styleId="af7">
    <w:name w:val="０２"/>
    <w:basedOn w:val="ad"/>
    <w:pPr>
      <w:adjustRightInd w:val="0"/>
      <w:snapToGrid w:val="0"/>
      <w:spacing w:beforeLines="50" w:before="120"/>
      <w:ind w:leftChars="134" w:left="1148" w:hangingChars="295" w:hanging="826"/>
      <w:jc w:val="both"/>
    </w:pPr>
  </w:style>
  <w:style w:type="paragraph" w:customStyle="1" w:styleId="12">
    <w:name w:val="12細圓"/>
    <w:basedOn w:val="a"/>
    <w:pPr>
      <w:suppressLineNumbers/>
      <w:suppressAutoHyphens/>
      <w:kinsoku w:val="0"/>
      <w:overflowPunct w:val="0"/>
    </w:pPr>
    <w:rPr>
      <w:rFonts w:ascii="華康細圓體" w:eastAsia="華康細圓體"/>
      <w:szCs w:val="20"/>
    </w:rPr>
  </w:style>
  <w:style w:type="paragraph" w:customStyle="1" w:styleId="af8">
    <w:name w:val="案由"/>
    <w:basedOn w:val="ab"/>
    <w:pPr>
      <w:ind w:left="1304" w:hanging="1304"/>
    </w:pPr>
    <w:rPr>
      <w:rFonts w:ascii="全真楷書" w:eastAsia="全真楷書"/>
      <w:sz w:val="32"/>
    </w:rPr>
  </w:style>
  <w:style w:type="paragraph" w:customStyle="1" w:styleId="1490">
    <w:name w:val="14標楷居中(90%)"/>
    <w:basedOn w:val="a"/>
    <w:pPr>
      <w:suppressLineNumbers/>
      <w:suppressAutoHyphens/>
      <w:kinsoku w:val="0"/>
      <w:overflowPunct w:val="0"/>
    </w:pPr>
    <w:rPr>
      <w:rFonts w:ascii="標楷體" w:eastAsia="標楷體"/>
      <w:w w:val="90"/>
      <w:sz w:val="28"/>
      <w:szCs w:val="20"/>
    </w:rPr>
  </w:style>
  <w:style w:type="paragraph" w:customStyle="1" w:styleId="180">
    <w:name w:val="華康中黑體 18 點"/>
    <w:basedOn w:val="a"/>
    <w:link w:val="18"/>
    <w:pPr>
      <w:snapToGrid w:val="0"/>
      <w:jc w:val="center"/>
    </w:pPr>
    <w:rPr>
      <w:rFonts w:ascii="標楷體" w:eastAsia="標楷體" w:hAnsi="標楷體" w:cs="新細明體"/>
      <w:bCs/>
      <w:snapToGrid w:val="0"/>
      <w:kern w:val="0"/>
      <w:sz w:val="32"/>
      <w:szCs w:val="36"/>
    </w:rPr>
  </w:style>
  <w:style w:type="paragraph" w:customStyle="1" w:styleId="04-1">
    <w:name w:val="04-1"/>
    <w:basedOn w:val="a"/>
    <w:pPr>
      <w:ind w:left="1736"/>
      <w:jc w:val="both"/>
    </w:pPr>
    <w:rPr>
      <w:rFonts w:eastAsia="標楷體"/>
      <w:sz w:val="28"/>
    </w:rPr>
  </w:style>
  <w:style w:type="paragraph" w:customStyle="1" w:styleId="af9">
    <w:name w:val="０３"/>
    <w:basedOn w:val="ad"/>
    <w:pPr>
      <w:ind w:leftChars="367" w:left="1175" w:hangingChars="105" w:hanging="294"/>
      <w:jc w:val="both"/>
    </w:pPr>
  </w:style>
  <w:style w:type="paragraph" w:customStyle="1" w:styleId="afa">
    <w:name w:val="０１"/>
    <w:basedOn w:val="a"/>
    <w:pPr>
      <w:spacing w:line="400" w:lineRule="exact"/>
      <w:ind w:left="574" w:hangingChars="205" w:hanging="574"/>
      <w:jc w:val="both"/>
    </w:pPr>
    <w:rPr>
      <w:rFonts w:eastAsia="標楷體"/>
      <w:sz w:val="28"/>
    </w:rPr>
  </w:style>
  <w:style w:type="paragraph" w:customStyle="1" w:styleId="03-1">
    <w:name w:val="03-1"/>
    <w:basedOn w:val="ad"/>
    <w:pPr>
      <w:ind w:leftChars="501" w:left="1202"/>
      <w:jc w:val="both"/>
    </w:p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hint="eastAsia"/>
      <w:kern w:val="0"/>
    </w:rPr>
  </w:style>
  <w:style w:type="paragraph" w:customStyle="1" w:styleId="02">
    <w:name w:val="02"/>
    <w:basedOn w:val="a"/>
    <w:pPr>
      <w:snapToGrid w:val="0"/>
      <w:ind w:left="840" w:hangingChars="300" w:hanging="840"/>
      <w:jc w:val="both"/>
    </w:pPr>
    <w:rPr>
      <w:rFonts w:eastAsia="標楷體"/>
      <w:sz w:val="28"/>
    </w:rPr>
  </w:style>
  <w:style w:type="paragraph" w:customStyle="1" w:styleId="afb">
    <w:name w:val="０５"/>
    <w:basedOn w:val="af7"/>
    <w:pPr>
      <w:ind w:leftChars="245" w:left="588" w:firstLineChars="0" w:firstLine="0"/>
    </w:pPr>
  </w:style>
  <w:style w:type="table" w:styleId="afc">
    <w:name w:val="Table Grid"/>
    <w:basedOn w:val="a1"/>
    <w:uiPriority w:val="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格格線1"/>
    <w:basedOn w:val="a1"/>
    <w:uiPriority w:val="59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>Twcat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台南應用科技大學(104年12月)文創展示中心場地借用管理辦法</dc:title>
  <dc:subject/>
  <dc:creator>秘書室</dc:creator>
  <cp:keywords/>
  <cp:lastModifiedBy>Microsoft Office User</cp:lastModifiedBy>
  <cp:revision>2</cp:revision>
  <cp:lastPrinted>2023-07-13T03:42:00Z</cp:lastPrinted>
  <dcterms:created xsi:type="dcterms:W3CDTF">2023-08-16T06:16:00Z</dcterms:created>
  <dcterms:modified xsi:type="dcterms:W3CDTF">2023-08-16T06:16:00Z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